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8C3057">
      <w:pPr>
        <w:spacing w:line="820" w:lineRule="exact"/>
        <w:ind w:right="-48" w:rightChars="-23"/>
        <w:rPr>
          <w:rFonts w:ascii="文鼎大标宋简" w:hAnsi="华文中宋" w:eastAsia="文鼎大标宋简"/>
          <w:b/>
          <w:spacing w:val="4"/>
          <w:w w:val="90"/>
        </w:rPr>
      </w:pPr>
      <w:bookmarkStart w:id="0" w:name="_Toc49845975"/>
      <w:bookmarkStart w:id="1" w:name="_Toc27758105"/>
      <w:bookmarkStart w:id="2" w:name="_Toc518655787"/>
      <w:bookmarkStart w:id="3" w:name="_Toc9637"/>
    </w:p>
    <w:p w14:paraId="7F029522">
      <w:pPr>
        <w:spacing w:line="1000" w:lineRule="exact"/>
        <w:ind w:right="-48" w:rightChars="-23"/>
        <w:jc w:val="center"/>
        <w:rPr>
          <w:rFonts w:hint="eastAsia"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rPr>
        <w:t>重汽（济南）轻卡</w:t>
      </w:r>
      <w:r>
        <w:rPr>
          <w:rFonts w:hint="eastAsia" w:ascii="文鼎大标宋简" w:hAnsi="华文中宋" w:eastAsia="文鼎大标宋简"/>
          <w:b/>
          <w:spacing w:val="4"/>
          <w:w w:val="90"/>
          <w:sz w:val="52"/>
          <w:szCs w:val="52"/>
          <w:lang w:val="en-US" w:eastAsia="zh-CN"/>
        </w:rPr>
        <w:t>有限</w:t>
      </w:r>
      <w:r>
        <w:rPr>
          <w:rFonts w:hint="eastAsia" w:ascii="文鼎大标宋简" w:hAnsi="华文中宋" w:eastAsia="文鼎大标宋简"/>
          <w:b/>
          <w:spacing w:val="4"/>
          <w:w w:val="90"/>
          <w:sz w:val="52"/>
          <w:szCs w:val="52"/>
        </w:rPr>
        <w:t>公司</w:t>
      </w:r>
    </w:p>
    <w:p w14:paraId="0FE312FB">
      <w:pPr>
        <w:spacing w:line="1000" w:lineRule="exact"/>
        <w:ind w:right="-48" w:rightChars="-23"/>
        <w:jc w:val="center"/>
        <w:rPr>
          <w:rFonts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rPr>
        <w:t>空调冷媒泄露检测仪项目</w:t>
      </w:r>
    </w:p>
    <w:p w14:paraId="1F3FD14D">
      <w:pPr>
        <w:spacing w:line="1000" w:lineRule="exact"/>
        <w:ind w:right="-48" w:rightChars="-23"/>
        <w:jc w:val="center"/>
        <w:rPr>
          <w:rFonts w:ascii="文鼎大标宋简" w:hAnsi="华文中宋" w:eastAsia="文鼎大标宋简"/>
          <w:b/>
          <w:spacing w:val="4"/>
          <w:w w:val="90"/>
          <w:sz w:val="52"/>
          <w:szCs w:val="52"/>
        </w:rPr>
      </w:pPr>
    </w:p>
    <w:p w14:paraId="6CCD2653">
      <w:pPr>
        <w:spacing w:line="1000" w:lineRule="exact"/>
        <w:ind w:right="-48" w:rightChars="-23"/>
        <w:jc w:val="center"/>
        <w:rPr>
          <w:rFonts w:ascii="文鼎大标宋简" w:hAnsi="华文中宋" w:eastAsia="文鼎大标宋简"/>
          <w:b/>
          <w:spacing w:val="4"/>
          <w:w w:val="90"/>
          <w:sz w:val="52"/>
          <w:szCs w:val="52"/>
        </w:rPr>
      </w:pPr>
    </w:p>
    <w:p w14:paraId="6AC709A8">
      <w:pPr>
        <w:jc w:val="center"/>
        <w:rPr>
          <w:rFonts w:ascii="文鼎大标宋简" w:hAnsi="华文中宋" w:eastAsia="文鼎大标宋简"/>
          <w:spacing w:val="4"/>
          <w:w w:val="90"/>
          <w:sz w:val="28"/>
          <w:szCs w:val="28"/>
        </w:rPr>
      </w:pPr>
    </w:p>
    <w:p w14:paraId="4861F0A1">
      <w:pPr>
        <w:spacing w:line="360" w:lineRule="auto"/>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0598C1C4">
      <w:pPr>
        <w:spacing w:line="360" w:lineRule="auto"/>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0312710">
      <w:pPr>
        <w:spacing w:line="360" w:lineRule="auto"/>
        <w:jc w:val="center"/>
        <w:rPr>
          <w:rFonts w:ascii="黑体" w:eastAsia="黑体"/>
          <w:sz w:val="48"/>
          <w:szCs w:val="48"/>
        </w:rPr>
      </w:pPr>
      <w:r>
        <w:rPr>
          <w:rFonts w:hint="eastAsia" w:ascii="黑体" w:hAnsi="宋体" w:eastAsia="黑体" w:cs="Times New Roman"/>
          <w:color w:val="000000"/>
          <w:sz w:val="72"/>
          <w:szCs w:val="72"/>
        </w:rPr>
        <w:t>书</w:t>
      </w:r>
    </w:p>
    <w:p w14:paraId="1528EAE7">
      <w:pPr>
        <w:spacing w:line="360" w:lineRule="auto"/>
        <w:jc w:val="center"/>
        <w:rPr>
          <w:rFonts w:ascii="黑体" w:eastAsia="黑体"/>
          <w:sz w:val="48"/>
          <w:szCs w:val="48"/>
          <w:highlight w:val="none"/>
        </w:rPr>
      </w:pPr>
    </w:p>
    <w:p w14:paraId="2FBF814C">
      <w:pPr>
        <w:spacing w:line="360" w:lineRule="auto"/>
        <w:jc w:val="center"/>
        <w:rPr>
          <w:rFonts w:ascii="黑体" w:eastAsia="黑体"/>
          <w:sz w:val="48"/>
          <w:szCs w:val="48"/>
          <w:highlight w:val="none"/>
        </w:rPr>
      </w:pPr>
      <w:r>
        <w:rPr>
          <w:rFonts w:hint="eastAsia" w:ascii="黑体" w:eastAsia="黑体"/>
          <w:sz w:val="28"/>
          <w:highlight w:val="none"/>
        </w:rPr>
        <w:t>招标方：重汽（济南）轻卡</w:t>
      </w:r>
      <w:r>
        <w:rPr>
          <w:rFonts w:hint="eastAsia" w:ascii="黑体" w:eastAsia="黑体"/>
          <w:sz w:val="28"/>
          <w:highlight w:val="none"/>
          <w:lang w:val="en-US" w:eastAsia="zh-CN"/>
        </w:rPr>
        <w:t>有限</w:t>
      </w:r>
      <w:r>
        <w:rPr>
          <w:rFonts w:hint="eastAsia" w:ascii="黑体" w:eastAsia="黑体"/>
          <w:sz w:val="28"/>
          <w:highlight w:val="none"/>
        </w:rPr>
        <w:t>公司</w:t>
      </w:r>
    </w:p>
    <w:p w14:paraId="0ACEF0BA">
      <w:pPr>
        <w:spacing w:line="360" w:lineRule="auto"/>
        <w:jc w:val="center"/>
        <w:rPr>
          <w:rFonts w:ascii="黑体" w:eastAsia="黑体"/>
          <w:sz w:val="48"/>
          <w:szCs w:val="48"/>
          <w:highlight w:val="none"/>
        </w:rPr>
      </w:pPr>
    </w:p>
    <w:p w14:paraId="3369FFA9">
      <w:pPr>
        <w:spacing w:line="360" w:lineRule="auto"/>
        <w:jc w:val="center"/>
        <w:rPr>
          <w:rFonts w:ascii="黑体" w:eastAsia="黑体"/>
          <w:sz w:val="28"/>
          <w:highlight w:val="none"/>
        </w:rPr>
      </w:pPr>
      <w:r>
        <w:rPr>
          <w:rFonts w:ascii="黑体" w:eastAsia="黑体"/>
          <w:sz w:val="28"/>
          <w:highlight w:val="none"/>
        </w:rPr>
        <w:t>20</w:t>
      </w:r>
      <w:r>
        <w:rPr>
          <w:rFonts w:hint="eastAsia" w:ascii="黑体" w:eastAsia="黑体"/>
          <w:sz w:val="28"/>
          <w:highlight w:val="none"/>
          <w:lang w:val="en-US" w:eastAsia="zh-CN"/>
        </w:rPr>
        <w:t>24</w:t>
      </w:r>
      <w:r>
        <w:rPr>
          <w:rFonts w:hint="eastAsia" w:ascii="黑体" w:eastAsia="黑体"/>
          <w:sz w:val="28"/>
          <w:highlight w:val="none"/>
        </w:rPr>
        <w:t>年</w:t>
      </w:r>
      <w:r>
        <w:rPr>
          <w:rFonts w:hint="eastAsia" w:ascii="黑体" w:eastAsia="黑体"/>
          <w:sz w:val="28"/>
          <w:highlight w:val="none"/>
          <w:lang w:val="en-US" w:eastAsia="zh-CN"/>
        </w:rPr>
        <w:t>9</w:t>
      </w:r>
      <w:r>
        <w:rPr>
          <w:rFonts w:hint="eastAsia" w:ascii="黑体" w:eastAsia="黑体"/>
          <w:sz w:val="28"/>
          <w:highlight w:val="none"/>
        </w:rPr>
        <w:t>月</w:t>
      </w:r>
    </w:p>
    <w:p w14:paraId="2D66A168">
      <w:pPr>
        <w:spacing w:line="360" w:lineRule="auto"/>
        <w:jc w:val="center"/>
        <w:rPr>
          <w:rFonts w:ascii="宋体" w:hAnsi="宋体" w:cs="宋体"/>
          <w:b/>
          <w:bCs/>
          <w:sz w:val="36"/>
          <w:szCs w:val="36"/>
        </w:rPr>
      </w:pPr>
      <w:r>
        <w:rPr>
          <w:rFonts w:ascii="宋体" w:hAnsi="宋体" w:cs="宋体"/>
          <w:b/>
          <w:bCs/>
          <w:sz w:val="36"/>
          <w:szCs w:val="36"/>
        </w:rPr>
        <w:br w:type="page"/>
      </w: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08E469C7">
          <w:pPr>
            <w:spacing w:line="360" w:lineRule="auto"/>
            <w:jc w:val="center"/>
            <w:rPr>
              <w:rFonts w:cs="宋体"/>
              <w:b/>
              <w:bCs/>
              <w:sz w:val="48"/>
              <w:szCs w:val="48"/>
            </w:rPr>
          </w:pPr>
          <w:r>
            <w:rPr>
              <w:rFonts w:ascii="宋体" w:hAnsi="宋体" w:eastAsia="宋体" w:cs="宋体"/>
              <w:b/>
              <w:bCs/>
              <w:sz w:val="48"/>
              <w:szCs w:val="48"/>
            </w:rPr>
            <w:t>目录</w:t>
          </w:r>
        </w:p>
        <w:p w14:paraId="409A5A31">
          <w:pPr>
            <w:pStyle w:val="52"/>
            <w:tabs>
              <w:tab w:val="right" w:leader="dot" w:pos="9214"/>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_Toc30510 </w:instrText>
          </w:r>
          <w:r>
            <w:rPr>
              <w:rFonts w:hint="eastAsia" w:ascii="Calibri" w:hAnsi="Calibri"/>
              <w:bCs/>
              <w:kern w:val="44"/>
              <w:szCs w:val="44"/>
            </w:rPr>
            <w:fldChar w:fldCharType="separate"/>
          </w:r>
          <w:r>
            <w:rPr>
              <w:rFonts w:hint="eastAsia" w:ascii="宋体" w:hAnsi="宋体"/>
            </w:rPr>
            <w:t>第</w:t>
          </w:r>
          <w:r>
            <w:rPr>
              <w:rFonts w:hint="eastAsia" w:ascii="宋体" w:hAnsi="宋体"/>
              <w:lang w:val="en-US" w:eastAsia="zh-CN"/>
            </w:rPr>
            <w:t xml:space="preserve">一部分  </w:t>
          </w:r>
          <w:r>
            <w:rPr>
              <w:rFonts w:hint="eastAsia" w:ascii="宋体" w:hAnsi="宋体"/>
            </w:rPr>
            <w:t>投标方须知</w:t>
          </w:r>
          <w:r>
            <w:rPr>
              <w:rFonts w:hint="eastAsia" w:ascii="宋体" w:hAnsi="宋体"/>
              <w:lang w:val="en-US" w:eastAsia="zh-CN"/>
            </w:rPr>
            <w:t>前附表</w:t>
          </w:r>
          <w:r>
            <w:tab/>
          </w:r>
          <w:r>
            <w:fldChar w:fldCharType="begin"/>
          </w:r>
          <w:r>
            <w:instrText xml:space="preserve"> PAGEREF _Toc30510 \h </w:instrText>
          </w:r>
          <w:r>
            <w:fldChar w:fldCharType="separate"/>
          </w:r>
          <w:r>
            <w:t>1</w:t>
          </w:r>
          <w:r>
            <w:fldChar w:fldCharType="end"/>
          </w:r>
          <w:r>
            <w:rPr>
              <w:rFonts w:hint="eastAsia" w:ascii="Calibri" w:hAnsi="Calibri"/>
              <w:bCs/>
              <w:kern w:val="44"/>
              <w:szCs w:val="44"/>
            </w:rPr>
            <w:fldChar w:fldCharType="end"/>
          </w:r>
        </w:p>
        <w:p w14:paraId="7A912A3A">
          <w:pPr>
            <w:pStyle w:val="52"/>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_Toc10103 </w:instrText>
          </w:r>
          <w:r>
            <w:rPr>
              <w:rFonts w:hint="eastAsia" w:ascii="Calibri" w:hAnsi="Calibri" w:eastAsia="宋体" w:cs="Times New Roman"/>
              <w:bCs/>
              <w:kern w:val="44"/>
              <w:szCs w:val="44"/>
            </w:rPr>
            <w:fldChar w:fldCharType="separate"/>
          </w:r>
          <w:r>
            <w:rPr>
              <w:rFonts w:hint="eastAsia" w:ascii="Calibri" w:hAnsi="Calibri" w:eastAsia="宋体" w:cs="Times New Roman"/>
              <w:bCs/>
              <w:kern w:val="44"/>
              <w:szCs w:val="44"/>
            </w:rPr>
            <w:t>第二部分</w:t>
          </w:r>
          <w:r>
            <w:rPr>
              <w:rFonts w:hint="eastAsia" w:ascii="宋体" w:hAnsi="宋体"/>
              <w:lang w:val="en-US" w:eastAsia="zh-CN"/>
            </w:rPr>
            <w:t xml:space="preserve">  </w:t>
          </w:r>
          <w:r>
            <w:rPr>
              <w:rFonts w:hint="eastAsia" w:ascii="Calibri" w:hAnsi="Calibri" w:eastAsia="宋体" w:cs="Times New Roman"/>
              <w:bCs/>
              <w:kern w:val="44"/>
              <w:szCs w:val="44"/>
            </w:rPr>
            <w:t>投标须知</w:t>
          </w:r>
          <w:r>
            <w:tab/>
          </w:r>
          <w:r>
            <w:fldChar w:fldCharType="begin"/>
          </w:r>
          <w:r>
            <w:instrText xml:space="preserve"> PAGEREF _Toc10103 \h </w:instrText>
          </w:r>
          <w:r>
            <w:fldChar w:fldCharType="separate"/>
          </w:r>
          <w:r>
            <w:t>5</w:t>
          </w:r>
          <w:r>
            <w:fldChar w:fldCharType="end"/>
          </w:r>
          <w:r>
            <w:rPr>
              <w:rFonts w:hint="eastAsia" w:ascii="Calibri" w:hAnsi="Calibri" w:eastAsia="宋体" w:cs="Times New Roman"/>
              <w:bCs/>
              <w:kern w:val="44"/>
              <w:szCs w:val="44"/>
            </w:rPr>
            <w:fldChar w:fldCharType="end"/>
          </w:r>
        </w:p>
        <w:p w14:paraId="0B98CB9A">
          <w:pPr>
            <w:pStyle w:val="52"/>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_Toc4378 </w:instrText>
          </w:r>
          <w:r>
            <w:rPr>
              <w:rFonts w:hint="eastAsia" w:ascii="Calibri" w:hAnsi="Calibri" w:eastAsia="宋体" w:cs="Times New Roman"/>
              <w:bCs/>
              <w:kern w:val="44"/>
              <w:szCs w:val="44"/>
            </w:rPr>
            <w:fldChar w:fldCharType="separate"/>
          </w:r>
          <w:r>
            <w:rPr>
              <w:rFonts w:hint="eastAsia" w:ascii="宋体" w:hAnsi="宋体"/>
            </w:rPr>
            <w:t>第</w:t>
          </w:r>
          <w:r>
            <w:rPr>
              <w:rFonts w:hint="eastAsia" w:ascii="宋体" w:hAnsi="宋体"/>
              <w:lang w:val="en-US" w:eastAsia="zh-CN"/>
            </w:rPr>
            <w:t xml:space="preserve">三部分  </w:t>
          </w:r>
          <w:r>
            <w:rPr>
              <w:rFonts w:hint="eastAsia" w:ascii="宋体" w:hAnsi="宋体"/>
            </w:rPr>
            <w:t>招标</w:t>
          </w:r>
          <w:r>
            <w:rPr>
              <w:rFonts w:hint="eastAsia" w:ascii="宋体" w:hAnsi="宋体"/>
              <w:lang w:val="en-US" w:eastAsia="zh-CN"/>
            </w:rPr>
            <w:t>文件编制</w:t>
          </w:r>
          <w:r>
            <w:tab/>
          </w:r>
          <w:r>
            <w:fldChar w:fldCharType="begin"/>
          </w:r>
          <w:r>
            <w:instrText xml:space="preserve"> PAGEREF _Toc4378 \h </w:instrText>
          </w:r>
          <w:r>
            <w:fldChar w:fldCharType="separate"/>
          </w:r>
          <w:r>
            <w:t>11</w:t>
          </w:r>
          <w:r>
            <w:fldChar w:fldCharType="end"/>
          </w:r>
          <w:r>
            <w:rPr>
              <w:rFonts w:hint="eastAsia" w:ascii="Calibri" w:hAnsi="Calibri" w:eastAsia="宋体" w:cs="Times New Roman"/>
              <w:bCs/>
              <w:kern w:val="44"/>
              <w:szCs w:val="44"/>
            </w:rPr>
            <w:fldChar w:fldCharType="end"/>
          </w:r>
        </w:p>
        <w:p w14:paraId="714C167B">
          <w:pPr>
            <w:pStyle w:val="52"/>
            <w:tabs>
              <w:tab w:val="right" w:leader="dot" w:pos="9214"/>
            </w:tabs>
            <w:rPr>
              <w:rFonts w:hint="eastAsia" w:eastAsia="宋体"/>
              <w:lang w:val="en-US" w:eastAsia="zh-CN"/>
            </w:rPr>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_Toc4331 </w:instrText>
          </w:r>
          <w:r>
            <w:rPr>
              <w:rFonts w:hint="eastAsia" w:ascii="Calibri" w:hAnsi="Calibri" w:eastAsia="宋体" w:cs="Times New Roman"/>
              <w:bCs/>
              <w:kern w:val="44"/>
              <w:szCs w:val="44"/>
            </w:rPr>
            <w:fldChar w:fldCharType="separate"/>
          </w:r>
          <w:r>
            <w:rPr>
              <w:rFonts w:hint="eastAsia" w:ascii="宋体" w:hAnsi="宋体"/>
              <w:szCs w:val="44"/>
              <w:highlight w:val="none"/>
            </w:rPr>
            <w:t>第四</w:t>
          </w:r>
          <w:r>
            <w:rPr>
              <w:rFonts w:hint="eastAsia" w:ascii="宋体" w:hAnsi="宋体"/>
              <w:szCs w:val="44"/>
              <w:highlight w:val="none"/>
              <w:lang w:val="en-US" w:eastAsia="zh-CN"/>
            </w:rPr>
            <w:t>部分</w:t>
          </w:r>
          <w:r>
            <w:rPr>
              <w:rFonts w:hint="eastAsia" w:ascii="宋体" w:hAnsi="宋体"/>
              <w:lang w:val="en-US" w:eastAsia="zh-CN"/>
            </w:rPr>
            <w:t xml:space="preserve">  </w:t>
          </w:r>
          <w:r>
            <w:rPr>
              <w:rFonts w:hint="eastAsia" w:ascii="宋体" w:hAnsi="宋体"/>
              <w:szCs w:val="44"/>
              <w:highlight w:val="none"/>
            </w:rPr>
            <w:t>技术</w:t>
          </w:r>
          <w:r>
            <w:rPr>
              <w:rFonts w:hint="eastAsia" w:ascii="宋体" w:hAnsi="宋体"/>
              <w:szCs w:val="44"/>
              <w:highlight w:val="none"/>
              <w:lang w:val="en-US" w:eastAsia="zh-CN"/>
            </w:rPr>
            <w:t>标书</w:t>
          </w:r>
          <w:r>
            <w:tab/>
          </w:r>
          <w:r>
            <w:rPr>
              <w:rFonts w:hint="eastAsia"/>
              <w:lang w:val="en-US" w:eastAsia="zh-CN"/>
            </w:rPr>
            <w:t>1</w:t>
          </w:r>
          <w:r>
            <w:rPr>
              <w:rFonts w:hint="eastAsia" w:ascii="Calibri" w:hAnsi="Calibri" w:eastAsia="宋体" w:cs="Times New Roman"/>
              <w:bCs/>
              <w:kern w:val="44"/>
              <w:szCs w:val="44"/>
            </w:rPr>
            <w:fldChar w:fldCharType="end"/>
          </w:r>
          <w:r>
            <w:rPr>
              <w:rFonts w:hint="eastAsia" w:ascii="Calibri" w:hAnsi="Calibri" w:cs="Times New Roman"/>
              <w:bCs/>
              <w:kern w:val="44"/>
              <w:szCs w:val="44"/>
              <w:lang w:val="en-US" w:eastAsia="zh-CN"/>
            </w:rPr>
            <w:t>4</w:t>
          </w:r>
        </w:p>
        <w:p w14:paraId="7BF1075E">
          <w:pPr>
            <w:pStyle w:val="52"/>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_Toc5822 </w:instrText>
          </w:r>
          <w:r>
            <w:rPr>
              <w:rFonts w:hint="eastAsia" w:ascii="Calibri" w:hAnsi="Calibri" w:eastAsia="宋体" w:cs="Times New Roman"/>
              <w:bCs/>
              <w:kern w:val="44"/>
              <w:szCs w:val="44"/>
            </w:rPr>
            <w:fldChar w:fldCharType="separate"/>
          </w:r>
          <w:r>
            <w:rPr>
              <w:rFonts w:hint="eastAsia" w:ascii="宋体" w:hAnsi="宋体" w:eastAsia="宋体" w:cs="Times New Roman"/>
              <w:szCs w:val="44"/>
              <w:highlight w:val="none"/>
            </w:rPr>
            <w:t>第五</w:t>
          </w:r>
          <w:r>
            <w:rPr>
              <w:rFonts w:hint="eastAsia" w:ascii="宋体" w:hAnsi="宋体" w:eastAsia="宋体" w:cs="Times New Roman"/>
              <w:szCs w:val="44"/>
              <w:highlight w:val="none"/>
              <w:lang w:val="en-US" w:eastAsia="zh-CN"/>
            </w:rPr>
            <w:t>部分</w:t>
          </w:r>
          <w:r>
            <w:rPr>
              <w:rFonts w:hint="eastAsia" w:ascii="宋体" w:hAnsi="宋体"/>
              <w:lang w:val="en-US" w:eastAsia="zh-CN"/>
            </w:rPr>
            <w:t xml:space="preserve">  </w:t>
          </w:r>
          <w:r>
            <w:rPr>
              <w:rFonts w:hint="eastAsia" w:ascii="宋体" w:hAnsi="宋体" w:eastAsia="宋体" w:cs="Times New Roman"/>
              <w:szCs w:val="44"/>
              <w:highlight w:val="none"/>
            </w:rPr>
            <w:t>设备采购合同</w:t>
          </w:r>
          <w:r>
            <w:tab/>
          </w:r>
          <w:r>
            <w:fldChar w:fldCharType="begin"/>
          </w:r>
          <w:r>
            <w:instrText xml:space="preserve"> PAGEREF _Toc5822 \h </w:instrText>
          </w:r>
          <w:r>
            <w:fldChar w:fldCharType="separate"/>
          </w:r>
          <w:r>
            <w:t>20</w:t>
          </w:r>
          <w:r>
            <w:fldChar w:fldCharType="end"/>
          </w:r>
          <w:r>
            <w:rPr>
              <w:rFonts w:hint="eastAsia" w:ascii="Calibri" w:hAnsi="Calibri" w:eastAsia="宋体" w:cs="Times New Roman"/>
              <w:bCs/>
              <w:kern w:val="44"/>
              <w:szCs w:val="44"/>
            </w:rPr>
            <w:fldChar w:fldCharType="end"/>
          </w:r>
        </w:p>
        <w:p w14:paraId="4BFC1A17">
          <w:pPr>
            <w:pStyle w:val="2"/>
            <w:spacing w:after="120" w:afterLines="50" w:line="360" w:lineRule="exact"/>
            <w:rPr>
              <w:rFonts w:hint="eastAsia" w:ascii="Calibri" w:hAnsi="Calibri" w:eastAsia="宋体" w:cs="Times New Roman"/>
              <w:b/>
              <w:bCs/>
              <w:kern w:val="44"/>
              <w:sz w:val="21"/>
              <w:szCs w:val="44"/>
            </w:rPr>
          </w:pPr>
          <w:r>
            <w:rPr>
              <w:rFonts w:hint="eastAsia" w:ascii="Calibri" w:hAnsi="Calibri" w:eastAsia="宋体" w:cs="Times New Roman"/>
              <w:bCs/>
              <w:kern w:val="44"/>
              <w:szCs w:val="44"/>
            </w:rPr>
            <w:fldChar w:fldCharType="end"/>
          </w:r>
        </w:p>
      </w:sdtContent>
    </w:sdt>
    <w:p w14:paraId="018223D2"/>
    <w:p w14:paraId="1446F34D">
      <w:pPr>
        <w:rPr>
          <w:rFonts w:ascii="宋体" w:hAnsi="宋体" w:cs="宋体"/>
          <w:i/>
          <w:caps/>
        </w:rPr>
      </w:pPr>
    </w:p>
    <w:p w14:paraId="5B6F4899">
      <w:pPr>
        <w:pStyle w:val="2"/>
        <w:keepNext/>
        <w:keepLines/>
        <w:pageBreakBefore w:val="0"/>
        <w:widowControl w:val="0"/>
        <w:kinsoku/>
        <w:wordWrap/>
        <w:overflowPunct/>
        <w:topLinePunct w:val="0"/>
        <w:autoSpaceDE/>
        <w:autoSpaceDN/>
        <w:bidi w:val="0"/>
        <w:adjustRightInd/>
        <w:snapToGrid/>
        <w:spacing w:before="200" w:after="200" w:line="360" w:lineRule="auto"/>
        <w:jc w:val="center"/>
        <w:textAlignment w:val="auto"/>
        <w:rPr>
          <w:rFonts w:hint="eastAsia" w:ascii="宋体" w:hAnsi="宋体"/>
        </w:rPr>
        <w:sectPr>
          <w:footerReference r:id="rId5" w:type="first"/>
          <w:headerReference r:id="rId3" w:type="default"/>
          <w:footerReference r:id="rId4" w:type="default"/>
          <w:pgSz w:w="11907" w:h="16840"/>
          <w:pgMar w:top="1702" w:right="1275" w:bottom="1418" w:left="1418" w:header="851" w:footer="822" w:gutter="0"/>
          <w:cols w:space="720" w:num="1"/>
          <w:docGrid w:linePitch="290" w:charSpace="-3931"/>
        </w:sectPr>
      </w:pPr>
    </w:p>
    <w:p w14:paraId="40F32A35">
      <w:pPr>
        <w:pStyle w:val="2"/>
        <w:keepNext/>
        <w:keepLines/>
        <w:pageBreakBefore w:val="0"/>
        <w:widowControl w:val="0"/>
        <w:kinsoku/>
        <w:wordWrap/>
        <w:overflowPunct/>
        <w:topLinePunct w:val="0"/>
        <w:autoSpaceDE/>
        <w:autoSpaceDN/>
        <w:bidi w:val="0"/>
        <w:adjustRightInd/>
        <w:snapToGrid/>
        <w:spacing w:before="200" w:after="200" w:line="360" w:lineRule="auto"/>
        <w:jc w:val="center"/>
        <w:textAlignment w:val="auto"/>
        <w:rPr>
          <w:rFonts w:hint="eastAsia" w:ascii="宋体" w:hAnsi="宋体" w:eastAsiaTheme="minorEastAsia"/>
          <w:lang w:val="en-US" w:eastAsia="zh-CN"/>
        </w:rPr>
      </w:pPr>
      <w:bookmarkStart w:id="4" w:name="_Toc16489"/>
      <w:bookmarkStart w:id="5" w:name="_Toc30510"/>
      <w:bookmarkStart w:id="6" w:name="_Toc346372875"/>
      <w:bookmarkStart w:id="7" w:name="_Toc19721"/>
      <w:r>
        <w:rPr>
          <w:rFonts w:hint="eastAsia" w:ascii="宋体" w:hAnsi="宋体"/>
        </w:rPr>
        <w:t>第</w:t>
      </w:r>
      <w:r>
        <w:rPr>
          <w:rFonts w:hint="eastAsia" w:ascii="宋体" w:hAnsi="宋体"/>
          <w:lang w:val="en-US" w:eastAsia="zh-CN"/>
        </w:rPr>
        <w:t xml:space="preserve">一部分  </w:t>
      </w:r>
      <w:r>
        <w:rPr>
          <w:rFonts w:hint="eastAsia" w:ascii="宋体" w:hAnsi="宋体"/>
        </w:rPr>
        <w:t>投标方须知</w:t>
      </w:r>
      <w:bookmarkEnd w:id="4"/>
      <w:r>
        <w:rPr>
          <w:rFonts w:hint="eastAsia" w:ascii="宋体" w:hAnsi="宋体"/>
          <w:lang w:val="en-US" w:eastAsia="zh-CN"/>
        </w:rPr>
        <w:t>前附表</w:t>
      </w:r>
      <w:bookmarkEnd w:id="5"/>
    </w:p>
    <w:p w14:paraId="038A161F">
      <w:pPr>
        <w:spacing w:line="360" w:lineRule="auto"/>
        <w:ind w:firstLine="480" w:firstLineChars="200"/>
        <w:rPr>
          <w:rFonts w:hint="eastAsia" w:ascii="宋体" w:hAnsi="宋体" w:cs="宋体"/>
          <w:sz w:val="24"/>
          <w:szCs w:val="24"/>
        </w:rPr>
      </w:pPr>
      <w:r>
        <w:rPr>
          <w:rFonts w:hint="eastAsia" w:ascii="宋体" w:hAnsi="宋体" w:cs="宋体"/>
          <w:sz w:val="24"/>
          <w:szCs w:val="24"/>
        </w:rPr>
        <w:t>本表是对“投标方须知”正文的具体补充和修改，如有不一致，以“前附表”为准。</w:t>
      </w:r>
    </w:p>
    <w:tbl>
      <w:tblPr>
        <w:tblStyle w:val="7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7B436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256620E">
            <w:pPr>
              <w:spacing w:line="360" w:lineRule="auto"/>
              <w:jc w:val="center"/>
              <w:rPr>
                <w:rStyle w:val="343"/>
                <w:rFonts w:ascii="宋体" w:hAnsi="宋体" w:eastAsia="宋体" w:cs="宋体"/>
                <w:b/>
                <w:sz w:val="28"/>
                <w:szCs w:val="28"/>
              </w:rPr>
            </w:pPr>
            <w:r>
              <w:rPr>
                <w:rStyle w:val="343"/>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7186FE2">
            <w:pPr>
              <w:spacing w:line="360" w:lineRule="auto"/>
              <w:ind w:firstLine="562" w:firstLineChars="200"/>
              <w:jc w:val="center"/>
              <w:rPr>
                <w:rFonts w:ascii="宋体" w:hAnsi="宋体" w:eastAsia="宋体" w:cs="宋体"/>
                <w:b/>
                <w:bCs/>
                <w:sz w:val="28"/>
                <w:szCs w:val="28"/>
              </w:rPr>
            </w:pPr>
            <w:r>
              <w:rPr>
                <w:rStyle w:val="343"/>
                <w:rFonts w:hint="eastAsia" w:ascii="宋体" w:hAnsi="宋体" w:eastAsia="宋体" w:cs="宋体"/>
                <w:b/>
                <w:sz w:val="28"/>
                <w:szCs w:val="28"/>
              </w:rPr>
              <w:t>编  列  内  容</w:t>
            </w:r>
          </w:p>
        </w:tc>
      </w:tr>
      <w:tr w14:paraId="0AF1B0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4AD33D9">
            <w:pPr>
              <w:spacing w:line="360" w:lineRule="auto"/>
              <w:ind w:left="-27"/>
              <w:jc w:val="center"/>
              <w:rPr>
                <w:rFonts w:hAnsi="宋体"/>
                <w:b/>
                <w:bCs/>
                <w:sz w:val="24"/>
                <w:szCs w:val="24"/>
              </w:rPr>
            </w:pPr>
            <w:r>
              <w:rPr>
                <w:rFonts w:hint="eastAsia" w:ascii="宋体" w:hAnsi="宋体" w:eastAsia="宋体" w:cs="宋体"/>
                <w:b/>
                <w:bCs/>
                <w:sz w:val="24"/>
              </w:rPr>
              <w:t>1.项目说明</w:t>
            </w:r>
          </w:p>
        </w:tc>
      </w:tr>
      <w:tr w14:paraId="25EBBF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A03ED8A">
            <w:pPr>
              <w:spacing w:line="360" w:lineRule="auto"/>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46112A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yellow"/>
                <w:u w:val="single"/>
              </w:rPr>
              <w:t>空调冷媒泄露检测仪项目</w:t>
            </w:r>
          </w:p>
        </w:tc>
      </w:tr>
      <w:tr w14:paraId="6481A4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3BB9C71">
            <w:pPr>
              <w:spacing w:line="360" w:lineRule="auto"/>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24DBAA8">
            <w:pPr>
              <w:ind w:firstLine="482" w:firstLineChars="200"/>
              <w:rPr>
                <w:rFonts w:ascii="宋体" w:hAnsi="宋体" w:eastAsia="宋体" w:cs="宋体"/>
                <w:b/>
                <w:bCs/>
                <w:sz w:val="24"/>
                <w:szCs w:val="24"/>
              </w:rPr>
            </w:pPr>
            <w:r>
              <w:rPr>
                <w:rFonts w:hint="eastAsia" w:ascii="宋体" w:hAnsi="宋体" w:eastAsia="宋体" w:cs="宋体"/>
                <w:b/>
                <w:bCs/>
                <w:sz w:val="24"/>
                <w:szCs w:val="24"/>
              </w:rPr>
              <w:t>项目编号：</w:t>
            </w:r>
            <w:r>
              <w:rPr>
                <w:rFonts w:hint="eastAsia" w:ascii="宋体" w:hAnsi="宋体" w:eastAsia="宋体" w:cs="宋体"/>
                <w:b w:val="0"/>
                <w:bCs w:val="0"/>
                <w:sz w:val="24"/>
                <w:szCs w:val="24"/>
                <w:highlight w:val="yellow"/>
                <w:u w:val="single"/>
              </w:rPr>
              <w:t>CGZX2024070195</w:t>
            </w:r>
          </w:p>
        </w:tc>
      </w:tr>
      <w:tr w14:paraId="547A39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9AF9602">
            <w:pPr>
              <w:spacing w:line="360" w:lineRule="auto"/>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EBDD69E">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招标内容：</w:t>
            </w:r>
            <w:r>
              <w:rPr>
                <w:rFonts w:hint="eastAsia" w:ascii="宋体" w:hAnsi="宋体" w:cs="宋体"/>
                <w:b/>
                <w:bCs/>
                <w:color w:val="000000"/>
                <w:sz w:val="24"/>
                <w:szCs w:val="24"/>
                <w:highlight w:val="none"/>
                <w:u w:val="single"/>
                <w:lang w:val="en-US" w:eastAsia="zh-CN"/>
              </w:rPr>
              <w:t xml:space="preserve">采购一台空调冷媒泄露检测仪 </w:t>
            </w:r>
          </w:p>
        </w:tc>
      </w:tr>
      <w:tr w14:paraId="4D01E1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BC7732">
            <w:pPr>
              <w:spacing w:line="360" w:lineRule="auto"/>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E5721F4">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40ACAB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14:paraId="67318F7F">
            <w:pPr>
              <w:spacing w:line="360" w:lineRule="auto"/>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3A734847">
            <w:pPr>
              <w:ind w:firstLine="482" w:firstLineChars="200"/>
              <w:rPr>
                <w:rFonts w:hint="eastAsia"/>
                <w:bCs/>
                <w:sz w:val="24"/>
              </w:rPr>
            </w:pPr>
            <w:r>
              <w:rPr>
                <w:rFonts w:hint="eastAsia" w:ascii="宋体" w:hAnsi="宋体" w:eastAsia="宋体" w:cs="宋体"/>
                <w:b/>
                <w:snapToGrid w:val="0"/>
                <w:kern w:val="0"/>
                <w:sz w:val="24"/>
                <w:szCs w:val="24"/>
              </w:rPr>
              <w:t>招标人名称：</w:t>
            </w:r>
            <w:r>
              <w:rPr>
                <w:rFonts w:hint="eastAsia"/>
                <w:bCs/>
                <w:sz w:val="24"/>
              </w:rPr>
              <w:t>重汽（济南）轻卡</w:t>
            </w:r>
            <w:r>
              <w:rPr>
                <w:rFonts w:hint="eastAsia"/>
                <w:bCs/>
                <w:sz w:val="24"/>
                <w:lang w:val="en-US" w:eastAsia="zh-CN"/>
              </w:rPr>
              <w:t>有限</w:t>
            </w:r>
            <w:r>
              <w:rPr>
                <w:rFonts w:hint="eastAsia"/>
                <w:bCs/>
                <w:sz w:val="24"/>
              </w:rPr>
              <w:t>公司</w:t>
            </w:r>
          </w:p>
          <w:p w14:paraId="0D762A6C">
            <w:pPr>
              <w:ind w:left="1925" w:leftChars="228" w:hanging="1446" w:hangingChars="600"/>
              <w:rPr>
                <w:rFonts w:hint="eastAsia" w:ascii="Times New Roman" w:hAnsi="Times New Roman" w:eastAsia="宋体" w:cs="Times New Roman"/>
                <w:bCs/>
                <w:sz w:val="24"/>
              </w:rPr>
            </w:pPr>
            <w:r>
              <w:rPr>
                <w:rFonts w:hint="eastAsia" w:ascii="宋体" w:hAnsi="宋体" w:eastAsia="宋体" w:cs="宋体"/>
                <w:b/>
                <w:snapToGrid w:val="0"/>
                <w:kern w:val="0"/>
                <w:sz w:val="24"/>
                <w:szCs w:val="24"/>
              </w:rPr>
              <w:t>招标人地址：</w:t>
            </w:r>
            <w:r>
              <w:rPr>
                <w:rFonts w:hint="eastAsia" w:ascii="Times New Roman" w:hAnsi="Times New Roman" w:eastAsia="宋体" w:cs="Times New Roman"/>
                <w:bCs/>
                <w:sz w:val="24"/>
              </w:rPr>
              <w:t>山东省济南市章丘区圣井街道潘王路西，重汽（济南）轻卡</w:t>
            </w:r>
            <w:r>
              <w:rPr>
                <w:rFonts w:hint="eastAsia" w:cs="Times New Roman"/>
                <w:bCs/>
                <w:sz w:val="24"/>
                <w:lang w:val="en-US" w:eastAsia="zh-CN"/>
              </w:rPr>
              <w:t>有限</w:t>
            </w:r>
            <w:r>
              <w:rPr>
                <w:rFonts w:hint="eastAsia" w:ascii="Times New Roman" w:hAnsi="Times New Roman" w:eastAsia="宋体" w:cs="Times New Roman"/>
                <w:bCs/>
                <w:sz w:val="24"/>
              </w:rPr>
              <w:t>公司</w:t>
            </w:r>
          </w:p>
          <w:p w14:paraId="7B5D2B71">
            <w:pPr>
              <w:ind w:firstLine="482" w:firstLineChars="200"/>
              <w:rPr>
                <w:rFonts w:hint="eastAsia" w:ascii="宋体" w:hAnsi="宋体" w:eastAsia="宋体" w:cs="宋体"/>
                <w:b/>
                <w:bCs w:val="0"/>
                <w:snapToGrid w:val="0"/>
                <w:kern w:val="0"/>
                <w:sz w:val="24"/>
                <w:szCs w:val="24"/>
                <w:lang w:eastAsia="zh-CN"/>
              </w:rPr>
            </w:pPr>
            <w:r>
              <w:rPr>
                <w:rFonts w:hint="eastAsia" w:ascii="宋体" w:hAnsi="宋体" w:eastAsia="宋体" w:cs="宋体"/>
                <w:b/>
                <w:bCs w:val="0"/>
                <w:snapToGrid w:val="0"/>
                <w:kern w:val="0"/>
                <w:sz w:val="24"/>
                <w:szCs w:val="24"/>
              </w:rPr>
              <w:t>商务联系人：</w:t>
            </w:r>
            <w:r>
              <w:rPr>
                <w:rFonts w:hint="eastAsia" w:ascii="宋体" w:hAnsi="宋体" w:eastAsia="宋体" w:cs="宋体"/>
                <w:b/>
                <w:bCs w:val="0"/>
                <w:snapToGrid w:val="0"/>
                <w:kern w:val="0"/>
                <w:sz w:val="24"/>
                <w:szCs w:val="24"/>
                <w:lang w:val="en-US" w:eastAsia="zh-CN"/>
              </w:rPr>
              <w:t>许娅楠</w:t>
            </w:r>
          </w:p>
          <w:p w14:paraId="7CFC4B3B">
            <w:pPr>
              <w:pStyle w:val="40"/>
              <w:ind w:firstLine="1205" w:firstLineChars="500"/>
              <w:rPr>
                <w:rFonts w:hint="default" w:eastAsia="宋体"/>
                <w:b/>
                <w:bCs w:val="0"/>
                <w:lang w:val="en-US" w:eastAsia="zh-CN"/>
              </w:rPr>
            </w:pPr>
            <w:r>
              <w:rPr>
                <w:rFonts w:hint="eastAsia" w:hAnsi="宋体" w:eastAsia="宋体" w:cs="宋体"/>
                <w:b/>
                <w:bCs w:val="0"/>
                <w:snapToGrid w:val="0"/>
                <w:kern w:val="0"/>
                <w:sz w:val="24"/>
                <w:szCs w:val="24"/>
              </w:rPr>
              <w:t>电话：</w:t>
            </w:r>
            <w:r>
              <w:rPr>
                <w:rFonts w:hint="eastAsia" w:hAnsi="宋体" w:eastAsia="宋体" w:cs="宋体"/>
                <w:b/>
                <w:bCs w:val="0"/>
                <w:snapToGrid w:val="0"/>
                <w:kern w:val="0"/>
                <w:sz w:val="24"/>
                <w:szCs w:val="24"/>
                <w:lang w:val="en-US" w:eastAsia="zh-CN"/>
              </w:rPr>
              <w:t>15002582216</w:t>
            </w:r>
          </w:p>
          <w:p w14:paraId="0BA5576F">
            <w:pPr>
              <w:ind w:firstLine="1205" w:firstLineChars="500"/>
              <w:rPr>
                <w:rFonts w:hint="eastAsia" w:ascii="宋体" w:hAnsi="宋体" w:eastAsia="宋体" w:cs="宋体"/>
                <w:b/>
                <w:bCs w:val="0"/>
                <w:snapToGrid w:val="0"/>
                <w:kern w:val="0"/>
                <w:sz w:val="24"/>
                <w:szCs w:val="24"/>
                <w:lang w:val="en-US" w:eastAsia="zh-CN" w:bidi="ar-SA"/>
              </w:rPr>
            </w:pPr>
            <w:r>
              <w:rPr>
                <w:rFonts w:hint="eastAsia" w:ascii="宋体" w:hAnsi="宋体" w:eastAsia="宋体" w:cs="宋体"/>
                <w:b/>
                <w:bCs w:val="0"/>
                <w:snapToGrid w:val="0"/>
                <w:kern w:val="0"/>
                <w:sz w:val="24"/>
                <w:szCs w:val="24"/>
              </w:rPr>
              <w:t>邮箱：</w:t>
            </w:r>
            <w:r>
              <w:rPr>
                <w:rFonts w:hint="eastAsia" w:ascii="宋体" w:hAnsi="宋体" w:eastAsia="宋体" w:cs="宋体"/>
                <w:b/>
                <w:bCs w:val="0"/>
                <w:snapToGrid w:val="0"/>
                <w:kern w:val="0"/>
                <w:sz w:val="24"/>
                <w:szCs w:val="24"/>
                <w:lang w:val="en-US" w:eastAsia="zh-CN" w:bidi="ar-SA"/>
              </w:rPr>
              <w:t>xuyanan@sinotruk.com</w:t>
            </w:r>
          </w:p>
          <w:p w14:paraId="0CEEB96C">
            <w:pPr>
              <w:ind w:firstLine="482" w:firstLineChars="200"/>
              <w:rPr>
                <w:rFonts w:hint="eastAsia" w:ascii="宋体" w:hAnsi="宋体" w:eastAsia="宋体" w:cs="宋体"/>
                <w:b/>
                <w:bCs w:val="0"/>
                <w:snapToGrid w:val="0"/>
                <w:kern w:val="0"/>
                <w:sz w:val="24"/>
                <w:szCs w:val="24"/>
                <w:lang w:val="en-US" w:eastAsia="zh-CN" w:bidi="ar-SA"/>
              </w:rPr>
            </w:pPr>
            <w:r>
              <w:rPr>
                <w:rFonts w:hint="eastAsia" w:ascii="宋体" w:hAnsi="宋体" w:eastAsia="宋体" w:cs="宋体"/>
                <w:b/>
                <w:bCs w:val="0"/>
                <w:snapToGrid w:val="0"/>
                <w:kern w:val="0"/>
                <w:sz w:val="24"/>
                <w:szCs w:val="24"/>
                <w:lang w:val="en-US" w:eastAsia="zh-CN" w:bidi="ar-SA"/>
              </w:rPr>
              <w:t>技术联系人：吴忠鹏</w:t>
            </w:r>
          </w:p>
          <w:p w14:paraId="758E0754">
            <w:pPr>
              <w:pStyle w:val="40"/>
              <w:ind w:firstLine="1205" w:firstLineChars="500"/>
              <w:rPr>
                <w:rFonts w:hint="default" w:eastAsia="宋体"/>
                <w:b/>
                <w:bCs w:val="0"/>
                <w:lang w:val="en-US" w:eastAsia="zh-CN"/>
              </w:rPr>
            </w:pPr>
            <w:r>
              <w:rPr>
                <w:rFonts w:hint="eastAsia" w:hAnsi="宋体" w:eastAsia="宋体" w:cs="宋体"/>
                <w:b/>
                <w:bCs w:val="0"/>
                <w:snapToGrid w:val="0"/>
                <w:kern w:val="0"/>
                <w:sz w:val="24"/>
                <w:szCs w:val="24"/>
                <w:lang w:val="en-US" w:eastAsia="zh-CN"/>
              </w:rPr>
              <w:t>电话</w:t>
            </w:r>
            <w:r>
              <w:rPr>
                <w:rFonts w:hint="eastAsia" w:hAnsi="宋体" w:eastAsia="宋体" w:cs="宋体"/>
                <w:b/>
                <w:bCs w:val="0"/>
                <w:snapToGrid w:val="0"/>
                <w:kern w:val="0"/>
                <w:sz w:val="24"/>
                <w:szCs w:val="24"/>
                <w:lang w:val="en-US" w:eastAsia="zh-CN" w:bidi="ar-SA"/>
              </w:rPr>
              <w:t>：15033759153</w:t>
            </w:r>
          </w:p>
          <w:p w14:paraId="23E3006F">
            <w:pPr>
              <w:ind w:firstLine="1205" w:firstLineChars="500"/>
              <w:rPr>
                <w:rFonts w:ascii="宋体" w:hAnsi="宋体" w:eastAsia="宋体" w:cs="宋体"/>
                <w:b/>
                <w:snapToGrid w:val="0"/>
                <w:kern w:val="0"/>
                <w:sz w:val="24"/>
                <w:szCs w:val="24"/>
              </w:rPr>
            </w:pPr>
            <w:r>
              <w:rPr>
                <w:rFonts w:hint="eastAsia" w:ascii="宋体" w:hAnsi="宋体" w:eastAsia="宋体" w:cs="宋体"/>
                <w:b/>
                <w:bCs w:val="0"/>
                <w:snapToGrid w:val="0"/>
                <w:kern w:val="0"/>
                <w:sz w:val="24"/>
                <w:szCs w:val="24"/>
              </w:rPr>
              <w:t>邮箱：</w:t>
            </w:r>
            <w:r>
              <w:rPr>
                <w:rFonts w:hint="eastAsia" w:ascii="宋体" w:hAnsi="宋体" w:eastAsia="宋体" w:cs="宋体"/>
                <w:b/>
                <w:bCs w:val="0"/>
                <w:snapToGrid w:val="0"/>
                <w:kern w:val="0"/>
                <w:sz w:val="24"/>
                <w:szCs w:val="24"/>
                <w:lang w:val="en-US" w:eastAsia="zh-CN" w:bidi="ar-SA"/>
              </w:rPr>
              <w:t>wuzhongpeng@sinotruk.com</w:t>
            </w:r>
          </w:p>
        </w:tc>
      </w:tr>
      <w:tr w14:paraId="6D4347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1F14D1F8">
            <w:pPr>
              <w:spacing w:line="360" w:lineRule="auto"/>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6EFC3F0">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14382C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68274CDA">
            <w:pPr>
              <w:spacing w:line="360" w:lineRule="auto"/>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E4C91FA">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w:t>
            </w:r>
            <w:r>
              <w:rPr>
                <w:rFonts w:hint="eastAsia" w:ascii="宋体" w:hAnsi="宋体" w:eastAsia="宋体" w:cs="Times New Roman"/>
                <w:color w:val="000000"/>
                <w:sz w:val="24"/>
                <w:szCs w:val="24"/>
                <w:lang w:val="en-US" w:eastAsia="zh-CN"/>
              </w:rPr>
              <w:t>用</w:t>
            </w:r>
            <w:r>
              <w:rPr>
                <w:rFonts w:hint="eastAsia" w:ascii="宋体" w:hAnsi="宋体" w:eastAsia="宋体" w:cs="Times New Roman"/>
                <w:color w:val="000000"/>
                <w:sz w:val="24"/>
                <w:szCs w:val="24"/>
              </w:rPr>
              <w:t>。</w:t>
            </w:r>
          </w:p>
          <w:p w14:paraId="521B43B4">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56E5DE8F">
            <w:pPr>
              <w:pStyle w:val="40"/>
              <w:ind w:firstLine="482" w:firstLineChars="200"/>
            </w:pPr>
            <w:r>
              <w:rPr>
                <w:rFonts w:hint="eastAsia" w:ascii="宋体" w:hAnsi="宋体" w:eastAsia="宋体" w:cs="宋体"/>
                <w:b/>
                <w:bCs/>
                <w:caps w:val="0"/>
                <w:color w:val="auto"/>
                <w:kern w:val="2"/>
                <w:sz w:val="24"/>
                <w:szCs w:val="24"/>
                <w:lang w:val="en-US" w:eastAsia="zh-CN" w:bidi="ar-SA"/>
              </w:rPr>
              <w:t>投标限价：</w:t>
            </w:r>
            <w:r>
              <w:rPr>
                <w:rFonts w:hint="eastAsia" w:hAnsi="宋体" w:cs="宋体"/>
                <w:b/>
                <w:bCs/>
                <w:caps w:val="0"/>
                <w:color w:val="auto"/>
                <w:kern w:val="2"/>
                <w:sz w:val="24"/>
                <w:szCs w:val="24"/>
                <w:highlight w:val="yellow"/>
                <w:lang w:val="en-US" w:eastAsia="zh-CN" w:bidi="ar-SA"/>
              </w:rPr>
              <w:t>10</w:t>
            </w:r>
            <w:r>
              <w:rPr>
                <w:rFonts w:hint="eastAsia" w:ascii="宋体" w:hAnsi="宋体" w:eastAsia="宋体" w:cs="宋体"/>
                <w:b/>
                <w:bCs/>
                <w:caps w:val="0"/>
                <w:color w:val="auto"/>
                <w:kern w:val="2"/>
                <w:sz w:val="24"/>
                <w:szCs w:val="24"/>
                <w:highlight w:val="yellow"/>
                <w:lang w:val="en-US" w:eastAsia="zh-CN" w:bidi="ar-SA"/>
              </w:rPr>
              <w:t>万元（含税）</w:t>
            </w:r>
            <w:r>
              <w:rPr>
                <w:rFonts w:hint="eastAsia" w:ascii="宋体" w:hAnsi="宋体" w:eastAsia="宋体" w:cs="宋体"/>
                <w:b/>
                <w:bCs/>
                <w:caps w:val="0"/>
                <w:color w:val="auto"/>
                <w:kern w:val="2"/>
                <w:sz w:val="24"/>
                <w:szCs w:val="24"/>
                <w:lang w:val="en-US" w:eastAsia="zh-CN" w:bidi="ar-SA"/>
              </w:rPr>
              <w:t>，超过投标限价无法投标。</w:t>
            </w:r>
          </w:p>
        </w:tc>
      </w:tr>
      <w:tr w14:paraId="101EFE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02555B63">
            <w:pPr>
              <w:spacing w:line="360" w:lineRule="auto"/>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47A5636">
            <w:pPr>
              <w:pStyle w:val="40"/>
              <w:ind w:firstLine="482" w:firstLineChars="200"/>
              <w:rPr>
                <w:rFonts w:hAnsi="宋体" w:eastAsia="宋体" w:cs="宋体"/>
                <w:b/>
                <w:bCs/>
                <w:color w:val="000000"/>
                <w:sz w:val="24"/>
                <w:szCs w:val="24"/>
                <w:highlight w:val="none"/>
              </w:rPr>
            </w:pPr>
            <w:r>
              <w:rPr>
                <w:rFonts w:hint="eastAsia" w:hAnsi="宋体" w:eastAsia="宋体" w:cs="宋体"/>
                <w:b/>
                <w:bCs/>
                <w:sz w:val="24"/>
                <w:szCs w:val="24"/>
                <w:highlight w:val="none"/>
              </w:rPr>
              <w:t>投标人条件：</w:t>
            </w:r>
          </w:p>
          <w:p w14:paraId="4621A2FA">
            <w:pPr>
              <w:pStyle w:val="40"/>
              <w:numPr>
                <w:ilvl w:val="0"/>
                <w:numId w:val="0"/>
              </w:numPr>
              <w:ind w:firstLine="480" w:firstLineChars="200"/>
              <w:rPr>
                <w:rFonts w:hAnsi="宋体" w:eastAsia="宋体" w:cs="宋体"/>
                <w:color w:val="000000"/>
                <w:sz w:val="24"/>
                <w:szCs w:val="24"/>
              </w:rPr>
            </w:pPr>
            <w:r>
              <w:rPr>
                <w:rFonts w:hint="eastAsia" w:hAnsi="宋体" w:cs="宋体"/>
                <w:color w:val="000000"/>
                <w:sz w:val="24"/>
                <w:szCs w:val="24"/>
                <w:lang w:val="en-US" w:eastAsia="zh-CN"/>
              </w:rPr>
              <w:t>1.</w:t>
            </w:r>
            <w:r>
              <w:rPr>
                <w:rFonts w:hint="eastAsia" w:hAnsi="宋体" w:eastAsia="宋体" w:cs="宋体"/>
                <w:color w:val="000000"/>
                <w:sz w:val="24"/>
                <w:szCs w:val="24"/>
              </w:rPr>
              <w:t>拟投标人必须是在中华人民共和国境内注册的独立法人机构，具有独立承担民事责任能力；注册资金不少于</w:t>
            </w:r>
            <w:r>
              <w:rPr>
                <w:rFonts w:hint="eastAsia" w:hAnsi="宋体" w:cs="宋体"/>
                <w:b/>
                <w:bCs/>
                <w:color w:val="auto"/>
                <w:sz w:val="24"/>
                <w:szCs w:val="24"/>
                <w:highlight w:val="red"/>
                <w:u w:val="single"/>
                <w:lang w:val="en-US" w:eastAsia="zh-CN"/>
              </w:rPr>
              <w:t>100</w:t>
            </w:r>
            <w:r>
              <w:rPr>
                <w:rFonts w:hint="eastAsia" w:hAnsi="宋体" w:eastAsia="宋体" w:cs="宋体"/>
                <w:b/>
                <w:bCs/>
                <w:color w:val="auto"/>
                <w:sz w:val="24"/>
                <w:szCs w:val="24"/>
                <w:highlight w:val="red"/>
                <w:u w:val="single"/>
              </w:rPr>
              <w:t>万</w:t>
            </w:r>
            <w:r>
              <w:rPr>
                <w:rFonts w:hint="eastAsia" w:hAnsi="宋体" w:eastAsia="宋体" w:cs="宋体"/>
                <w:color w:val="auto"/>
                <w:sz w:val="24"/>
                <w:szCs w:val="24"/>
                <w:highlight w:val="red"/>
              </w:rPr>
              <w:t>人民币</w:t>
            </w:r>
            <w:r>
              <w:rPr>
                <w:rFonts w:hint="eastAsia" w:hAnsi="宋体" w:eastAsia="宋体" w:cs="宋体"/>
                <w:color w:val="000000"/>
                <w:sz w:val="24"/>
                <w:szCs w:val="24"/>
              </w:rPr>
              <w:t>（或等值其他货币）；公司成立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r>
              <w:rPr>
                <w:rFonts w:hint="eastAsia" w:hAnsi="宋体" w:cs="宋体"/>
                <w:color w:val="000000"/>
                <w:sz w:val="24"/>
                <w:szCs w:val="24"/>
                <w:lang w:eastAsia="zh-CN"/>
              </w:rPr>
              <w:t>。</w:t>
            </w:r>
          </w:p>
          <w:p w14:paraId="62B86963">
            <w:pPr>
              <w:pStyle w:val="40"/>
              <w:numPr>
                <w:ilvl w:val="0"/>
                <w:numId w:val="0"/>
              </w:numPr>
              <w:ind w:firstLine="480" w:firstLineChars="200"/>
              <w:rPr>
                <w:rFonts w:hAnsi="宋体" w:eastAsia="宋体" w:cs="宋体"/>
                <w:color w:val="000000"/>
                <w:sz w:val="24"/>
                <w:szCs w:val="24"/>
              </w:rPr>
            </w:pPr>
            <w:r>
              <w:rPr>
                <w:rFonts w:hint="eastAsia" w:hAnsi="宋体" w:cs="宋体"/>
                <w:color w:val="000000"/>
                <w:sz w:val="24"/>
                <w:szCs w:val="24"/>
                <w:lang w:val="en-US" w:eastAsia="zh-CN"/>
              </w:rPr>
              <w:t>2.</w:t>
            </w:r>
            <w:r>
              <w:rPr>
                <w:rFonts w:hint="eastAsia" w:hAnsi="宋体" w:eastAsia="宋体" w:cs="宋体"/>
                <w:color w:val="000000"/>
                <w:sz w:val="24"/>
                <w:szCs w:val="24"/>
              </w:rPr>
              <w:t>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776D54D6">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04109777">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int="eastAsia" w:ascii="宋体" w:hAnsi="宋体" w:eastAsia="宋体" w:cs="宋体"/>
                <w:color w:val="000000"/>
                <w:sz w:val="24"/>
                <w:szCs w:val="24"/>
              </w:rPr>
              <w:t>拟投标人在“国家企业信用信息公示系统”、“中国执行信息公开网”、“信用中国”、“天眼查”“裁判文书网”等信息平台中，无行政处罚及失信记录等信息；</w:t>
            </w:r>
          </w:p>
          <w:p w14:paraId="7B3BD001">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33788982">
            <w:pPr>
              <w:pStyle w:val="4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rPr>
              <w:t>6.拟投标人</w:t>
            </w:r>
            <w:r>
              <w:rPr>
                <w:rFonts w:hint="eastAsia" w:hAnsi="宋体" w:eastAsia="宋体" w:cs="宋体"/>
                <w:sz w:val="24"/>
                <w:szCs w:val="24"/>
                <w:highlight w:val="yellow"/>
                <w:lang w:eastAsia="zh-CN"/>
              </w:rPr>
              <w:t>2020年1月1日</w:t>
            </w:r>
            <w:r>
              <w:rPr>
                <w:rFonts w:hint="eastAsia" w:hAnsi="宋体" w:eastAsia="宋体" w:cs="宋体"/>
                <w:sz w:val="24"/>
                <w:szCs w:val="24"/>
              </w:rPr>
              <w:t>至今</w:t>
            </w:r>
            <w:r>
              <w:rPr>
                <w:rFonts w:hint="eastAsia" w:ascii="宋体"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p>
          <w:p w14:paraId="0231D509">
            <w:pPr>
              <w:pStyle w:val="40"/>
              <w:ind w:firstLine="480" w:firstLineChars="200"/>
              <w:rPr>
                <w:rFonts w:hAnsi="宋体" w:eastAsia="宋体" w:cs="宋体"/>
                <w:kern w:val="0"/>
                <w:sz w:val="24"/>
                <w:szCs w:val="24"/>
                <w:highlight w:val="yellow"/>
                <w:lang w:bidi="ar"/>
              </w:rPr>
            </w:pPr>
            <w:r>
              <w:rPr>
                <w:rFonts w:hint="eastAsia" w:hAnsi="宋体" w:eastAsia="宋体" w:cs="宋体"/>
                <w:color w:val="000000"/>
                <w:kern w:val="0"/>
                <w:sz w:val="24"/>
                <w:szCs w:val="24"/>
                <w:highlight w:val="yellow"/>
              </w:rPr>
              <w:t>7.拟投标人2020年1月1日至今，有与本次招标内容相同或类似项目业绩，且近2年内无因服务不当而造成重大事故；</w:t>
            </w:r>
          </w:p>
          <w:p w14:paraId="35EF2A3A">
            <w:pPr>
              <w:pStyle w:val="40"/>
              <w:ind w:left="479" w:leftChars="228"/>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0EF9C356">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7E328C82">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7869CEDF">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35B21CF4">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rPr>
              <w:t>；</w:t>
            </w:r>
          </w:p>
          <w:p w14:paraId="6B28A15C">
            <w:pPr>
              <w:pStyle w:val="40"/>
              <w:ind w:firstLine="480" w:firstLineChars="200"/>
              <w:rPr>
                <w:rFonts w:hAnsi="宋体" w:eastAsia="宋体" w:cs="宋体"/>
                <w:color w:val="000000"/>
                <w:sz w:val="24"/>
                <w:szCs w:val="24"/>
              </w:rPr>
            </w:pPr>
            <w:bookmarkStart w:id="8" w:name="OLE_LINK7"/>
            <w:r>
              <w:rPr>
                <w:rFonts w:hint="eastAsia" w:hAnsi="宋体" w:eastAsia="宋体" w:cs="宋体"/>
                <w:color w:val="000000"/>
                <w:sz w:val="24"/>
                <w:szCs w:val="24"/>
              </w:rPr>
              <w:t>14.</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14:paraId="1D69AD27">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8"/>
          </w:p>
        </w:tc>
      </w:tr>
      <w:tr w14:paraId="2A003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66140CD">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59FFAE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91DD2F9">
            <w:pPr>
              <w:spacing w:line="360" w:lineRule="auto"/>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264C6462">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auto"/>
                <w:sz w:val="24"/>
                <w:szCs w:val="24"/>
                <w:highlight w:val="red"/>
              </w:rPr>
              <w:t>202</w:t>
            </w:r>
            <w:r>
              <w:rPr>
                <w:rFonts w:hint="eastAsia" w:ascii="宋体" w:hAnsi="宋体" w:cs="宋体"/>
                <w:bCs/>
                <w:color w:val="auto"/>
                <w:sz w:val="24"/>
                <w:szCs w:val="24"/>
                <w:highlight w:val="red"/>
                <w:lang w:val="en-US" w:eastAsia="zh-CN"/>
              </w:rPr>
              <w:t>4</w:t>
            </w:r>
            <w:r>
              <w:rPr>
                <w:rFonts w:hint="eastAsia" w:ascii="宋体" w:hAnsi="宋体" w:eastAsia="宋体" w:cs="宋体"/>
                <w:bCs/>
                <w:color w:val="auto"/>
                <w:sz w:val="24"/>
                <w:szCs w:val="24"/>
                <w:highlight w:val="red"/>
              </w:rPr>
              <w:t>年</w:t>
            </w:r>
            <w:r>
              <w:rPr>
                <w:rFonts w:hint="eastAsia" w:ascii="宋体" w:hAnsi="宋体" w:cs="宋体"/>
                <w:bCs/>
                <w:color w:val="auto"/>
                <w:sz w:val="24"/>
                <w:szCs w:val="24"/>
                <w:highlight w:val="red"/>
                <w:u w:val="single"/>
                <w:lang w:val="en-US" w:eastAsia="zh-CN"/>
              </w:rPr>
              <w:t>09</w:t>
            </w:r>
            <w:r>
              <w:rPr>
                <w:rFonts w:hint="eastAsia" w:ascii="宋体" w:hAnsi="宋体" w:eastAsia="宋体" w:cs="宋体"/>
                <w:bCs/>
                <w:color w:val="auto"/>
                <w:sz w:val="24"/>
                <w:szCs w:val="24"/>
                <w:highlight w:val="red"/>
              </w:rPr>
              <w:t>月</w:t>
            </w:r>
            <w:r>
              <w:rPr>
                <w:rFonts w:hint="eastAsia" w:ascii="宋体" w:hAnsi="宋体" w:cs="宋体"/>
                <w:bCs/>
                <w:color w:val="auto"/>
                <w:sz w:val="24"/>
                <w:szCs w:val="24"/>
                <w:highlight w:val="red"/>
                <w:u w:val="single"/>
                <w:lang w:val="en-US" w:eastAsia="zh-CN"/>
              </w:rPr>
              <w:t>06</w:t>
            </w:r>
            <w:r>
              <w:rPr>
                <w:rFonts w:hint="eastAsia" w:ascii="宋体" w:hAnsi="宋体" w:eastAsia="宋体" w:cs="宋体"/>
                <w:bCs/>
                <w:color w:val="auto"/>
                <w:sz w:val="24"/>
                <w:szCs w:val="24"/>
                <w:highlight w:val="red"/>
              </w:rPr>
              <w:t>日；</w:t>
            </w:r>
          </w:p>
        </w:tc>
      </w:tr>
      <w:tr w14:paraId="187261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9C6DC64">
            <w:pPr>
              <w:snapToGrid w:val="0"/>
              <w:spacing w:line="360" w:lineRule="auto"/>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0F7FBE9">
            <w:pPr>
              <w:ind w:firstLine="482" w:firstLineChars="200"/>
              <w:rPr>
                <w:rFonts w:hint="default"/>
                <w:lang w:val="en-US"/>
              </w:rPr>
            </w:pPr>
            <w:r>
              <w:rPr>
                <w:rFonts w:hint="eastAsia" w:ascii="宋体" w:hAnsi="宋体" w:eastAsia="宋体" w:cs="宋体"/>
                <w:b/>
                <w:bCs/>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中国重汽e采通平台。</w:t>
            </w:r>
          </w:p>
        </w:tc>
      </w:tr>
      <w:tr w14:paraId="496A48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14:paraId="2E6648DD">
            <w:pPr>
              <w:snapToGrid w:val="0"/>
              <w:spacing w:line="360" w:lineRule="auto"/>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3FE50EA">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7A0996EB">
            <w:pPr>
              <w:ind w:firstLine="482" w:firstLineChars="200"/>
              <w:jc w:val="left"/>
              <w:rPr>
                <w:rFonts w:ascii="宋体" w:hAnsi="宋体" w:eastAsia="宋体" w:cs="宋体"/>
                <w:color w:val="auto"/>
                <w:sz w:val="24"/>
                <w:szCs w:val="24"/>
                <w:highlight w:val="red"/>
              </w:rPr>
            </w:pPr>
            <w:r>
              <w:rPr>
                <w:rFonts w:hint="eastAsia" w:ascii="宋体" w:hAnsi="宋体" w:eastAsia="宋体" w:cs="宋体"/>
                <w:b/>
                <w:bCs/>
                <w:sz w:val="24"/>
                <w:szCs w:val="24"/>
              </w:rPr>
              <w:t>提交疑问时间：</w:t>
            </w:r>
            <w:r>
              <w:rPr>
                <w:rFonts w:hint="eastAsia" w:ascii="宋体" w:hAnsi="宋体" w:eastAsia="宋体" w:cs="宋体"/>
                <w:bCs/>
                <w:color w:val="auto"/>
                <w:sz w:val="24"/>
                <w:szCs w:val="24"/>
                <w:highlight w:val="red"/>
              </w:rPr>
              <w:t>202</w:t>
            </w:r>
            <w:r>
              <w:rPr>
                <w:rFonts w:hint="eastAsia" w:ascii="宋体" w:hAnsi="宋体" w:cs="宋体"/>
                <w:bCs/>
                <w:color w:val="auto"/>
                <w:sz w:val="24"/>
                <w:szCs w:val="24"/>
                <w:highlight w:val="red"/>
                <w:lang w:val="en-US" w:eastAsia="zh-CN"/>
              </w:rPr>
              <w:t>4</w:t>
            </w:r>
            <w:r>
              <w:rPr>
                <w:rFonts w:hint="eastAsia" w:ascii="宋体" w:hAnsi="宋体" w:eastAsia="宋体" w:cs="宋体"/>
                <w:bCs/>
                <w:color w:val="auto"/>
                <w:sz w:val="24"/>
                <w:szCs w:val="24"/>
                <w:highlight w:val="red"/>
              </w:rPr>
              <w:t>年</w:t>
            </w:r>
            <w:r>
              <w:rPr>
                <w:rFonts w:hint="eastAsia" w:ascii="宋体" w:hAnsi="宋体" w:cs="宋体"/>
                <w:bCs/>
                <w:color w:val="auto"/>
                <w:sz w:val="24"/>
                <w:szCs w:val="24"/>
                <w:highlight w:val="red"/>
                <w:u w:val="single"/>
                <w:lang w:val="en-US" w:eastAsia="zh-CN"/>
              </w:rPr>
              <w:t>10</w:t>
            </w:r>
            <w:r>
              <w:rPr>
                <w:rFonts w:hint="eastAsia" w:ascii="宋体" w:hAnsi="宋体" w:eastAsia="宋体" w:cs="宋体"/>
                <w:bCs/>
                <w:color w:val="auto"/>
                <w:sz w:val="24"/>
                <w:szCs w:val="24"/>
                <w:highlight w:val="red"/>
              </w:rPr>
              <w:t>月</w:t>
            </w:r>
            <w:r>
              <w:rPr>
                <w:rFonts w:hint="eastAsia" w:ascii="宋体" w:hAnsi="宋体" w:cs="宋体"/>
                <w:bCs/>
                <w:color w:val="auto"/>
                <w:sz w:val="24"/>
                <w:szCs w:val="24"/>
                <w:highlight w:val="red"/>
                <w:u w:val="single"/>
                <w:lang w:val="en-US" w:eastAsia="zh-CN"/>
              </w:rPr>
              <w:t>17</w:t>
            </w:r>
            <w:r>
              <w:rPr>
                <w:rFonts w:hint="eastAsia" w:ascii="宋体" w:hAnsi="宋体" w:eastAsia="宋体" w:cs="宋体"/>
                <w:bCs/>
                <w:color w:val="auto"/>
                <w:sz w:val="24"/>
                <w:szCs w:val="24"/>
                <w:highlight w:val="red"/>
              </w:rPr>
              <w:t>日12:00前；</w:t>
            </w:r>
          </w:p>
          <w:p w14:paraId="18462251">
            <w:pPr>
              <w:ind w:firstLine="482" w:firstLineChars="200"/>
              <w:jc w:val="left"/>
              <w:rPr>
                <w:rFonts w:hint="eastAsia" w:ascii="宋体" w:hAnsi="宋体" w:eastAsia="宋体" w:cs="宋体"/>
                <w:sz w:val="24"/>
                <w:szCs w:val="24"/>
                <w:highlight w:val="none"/>
                <w:lang w:val="en-US" w:eastAsia="zh-CN"/>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0038C7EB">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65102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1E4AD98B">
            <w:pPr>
              <w:spacing w:line="360" w:lineRule="auto"/>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6B656261">
            <w:pPr>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Cs/>
                <w:color w:val="auto"/>
                <w:sz w:val="24"/>
                <w:szCs w:val="24"/>
                <w:highlight w:val="red"/>
              </w:rPr>
              <w:t>202</w:t>
            </w:r>
            <w:r>
              <w:rPr>
                <w:rFonts w:hint="eastAsia" w:ascii="宋体" w:hAnsi="宋体" w:cs="宋体"/>
                <w:bCs/>
                <w:color w:val="auto"/>
                <w:sz w:val="24"/>
                <w:szCs w:val="24"/>
                <w:highlight w:val="red"/>
                <w:lang w:val="en-US" w:eastAsia="zh-CN"/>
              </w:rPr>
              <w:t>4</w:t>
            </w:r>
            <w:r>
              <w:rPr>
                <w:rFonts w:hint="eastAsia" w:ascii="宋体" w:hAnsi="宋体" w:eastAsia="宋体" w:cs="宋体"/>
                <w:bCs/>
                <w:color w:val="auto"/>
                <w:sz w:val="24"/>
                <w:szCs w:val="24"/>
                <w:highlight w:val="red"/>
              </w:rPr>
              <w:t>年</w:t>
            </w:r>
            <w:r>
              <w:rPr>
                <w:rFonts w:hint="eastAsia" w:ascii="宋体" w:hAnsi="宋体" w:cs="宋体"/>
                <w:bCs/>
                <w:color w:val="auto"/>
                <w:sz w:val="24"/>
                <w:szCs w:val="24"/>
                <w:highlight w:val="red"/>
                <w:u w:val="single"/>
                <w:lang w:val="en-US" w:eastAsia="zh-CN"/>
              </w:rPr>
              <w:t>10</w:t>
            </w:r>
            <w:r>
              <w:rPr>
                <w:rFonts w:hint="eastAsia" w:ascii="宋体" w:hAnsi="宋体" w:eastAsia="宋体" w:cs="宋体"/>
                <w:bCs/>
                <w:color w:val="auto"/>
                <w:sz w:val="24"/>
                <w:szCs w:val="24"/>
                <w:highlight w:val="red"/>
              </w:rPr>
              <w:t>月</w:t>
            </w:r>
            <w:r>
              <w:rPr>
                <w:rFonts w:hint="eastAsia" w:ascii="宋体" w:hAnsi="宋体" w:cs="宋体"/>
                <w:bCs/>
                <w:color w:val="auto"/>
                <w:sz w:val="24"/>
                <w:szCs w:val="24"/>
                <w:highlight w:val="red"/>
                <w:u w:val="single"/>
                <w:lang w:val="en-US" w:eastAsia="zh-CN"/>
              </w:rPr>
              <w:t>17</w:t>
            </w:r>
            <w:bookmarkStart w:id="214" w:name="_GoBack"/>
            <w:bookmarkEnd w:id="214"/>
            <w:r>
              <w:rPr>
                <w:rFonts w:hint="eastAsia" w:ascii="宋体" w:hAnsi="宋体" w:eastAsia="宋体" w:cs="宋体"/>
                <w:bCs/>
                <w:color w:val="auto"/>
                <w:sz w:val="24"/>
                <w:szCs w:val="24"/>
                <w:highlight w:val="red"/>
              </w:rPr>
              <w:t>日</w:t>
            </w:r>
            <w:r>
              <w:rPr>
                <w:rFonts w:hint="eastAsia" w:ascii="宋体" w:hAnsi="宋体" w:cs="宋体"/>
                <w:color w:val="auto"/>
                <w:sz w:val="24"/>
                <w:szCs w:val="24"/>
                <w:highlight w:val="red"/>
                <w:lang w:val="en-US" w:eastAsia="zh-CN"/>
              </w:rPr>
              <w:t>12</w:t>
            </w:r>
            <w:r>
              <w:rPr>
                <w:rFonts w:hint="eastAsia" w:ascii="宋体" w:hAnsi="宋体" w:eastAsia="宋体" w:cs="宋体"/>
                <w:color w:val="auto"/>
                <w:sz w:val="24"/>
                <w:szCs w:val="24"/>
                <w:highlight w:val="red"/>
              </w:rPr>
              <w:t>:00前；</w:t>
            </w:r>
          </w:p>
          <w:p w14:paraId="2796EF4D">
            <w:pPr>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BD0A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44D33496">
            <w:pPr>
              <w:spacing w:line="360" w:lineRule="auto"/>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24A0B94C">
            <w:pPr>
              <w:pStyle w:val="344"/>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w:t>
            </w:r>
            <w:r>
              <w:rPr>
                <w:rFonts w:hint="eastAsia" w:eastAsia="宋体" w:cs="宋体"/>
                <w:b/>
                <w:color w:val="000000"/>
                <w:sz w:val="24"/>
                <w:szCs w:val="24"/>
                <w:highlight w:val="none"/>
                <w:lang w:val="en-US" w:eastAsia="zh-CN"/>
              </w:rPr>
              <w:t>附件16</w:t>
            </w:r>
            <w:r>
              <w:rPr>
                <w:rFonts w:hint="eastAsia" w:ascii="宋体" w:hAnsi="宋体" w:eastAsia="宋体" w:cs="宋体"/>
                <w:b/>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w:t>
            </w:r>
            <w:r>
              <w:rPr>
                <w:rFonts w:hint="eastAsia" w:eastAsia="宋体" w:cs="Times New Roman"/>
                <w:b/>
                <w:bCs/>
                <w:color w:val="000000"/>
                <w:sz w:val="24"/>
                <w:szCs w:val="24"/>
                <w:highlight w:val="none"/>
                <w:lang w:eastAsia="zh-CN"/>
              </w:rPr>
              <w:t>1.1-1.</w:t>
            </w:r>
            <w:r>
              <w:rPr>
                <w:rFonts w:hint="eastAsia" w:eastAsia="宋体" w:cs="Times New Roman"/>
                <w:b/>
                <w:bCs/>
                <w:color w:val="000000"/>
                <w:sz w:val="24"/>
                <w:szCs w:val="24"/>
                <w:highlight w:val="none"/>
                <w:lang w:val="en-US" w:eastAsia="zh-CN"/>
              </w:rPr>
              <w:t>20</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2DAF5E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9F2FB14">
            <w:pPr>
              <w:spacing w:line="360" w:lineRule="auto"/>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77623E4A">
            <w:pPr>
              <w:pStyle w:val="344"/>
              <w:spacing w:line="240" w:lineRule="auto"/>
              <w:ind w:firstLine="482"/>
              <w:rPr>
                <w:rFonts w:eastAsia="宋体" w:cs="宋体"/>
                <w:color w:val="FF0000"/>
                <w:highlight w:val="yellow"/>
              </w:rPr>
            </w:pPr>
            <w:r>
              <w:rPr>
                <w:rFonts w:hint="eastAsia" w:eastAsia="宋体" w:cs="宋体"/>
                <w:b/>
                <w:bCs/>
              </w:rPr>
              <w:t>应标截止时间：</w:t>
            </w:r>
            <w:r>
              <w:rPr>
                <w:rFonts w:hint="eastAsia" w:ascii="宋体" w:hAnsi="宋体" w:eastAsia="宋体" w:cs="宋体"/>
                <w:bCs/>
                <w:color w:val="auto"/>
                <w:sz w:val="24"/>
                <w:szCs w:val="24"/>
                <w:highlight w:val="red"/>
              </w:rPr>
              <w:t>202</w:t>
            </w:r>
            <w:r>
              <w:rPr>
                <w:rFonts w:hint="eastAsia" w:ascii="宋体" w:hAnsi="宋体" w:cs="宋体"/>
                <w:bCs/>
                <w:color w:val="auto"/>
                <w:sz w:val="24"/>
                <w:szCs w:val="24"/>
                <w:highlight w:val="red"/>
                <w:lang w:val="en-US" w:eastAsia="zh-CN"/>
              </w:rPr>
              <w:t>4</w:t>
            </w:r>
            <w:r>
              <w:rPr>
                <w:rFonts w:hint="eastAsia" w:ascii="宋体" w:hAnsi="宋体" w:eastAsia="宋体" w:cs="宋体"/>
                <w:bCs/>
                <w:color w:val="auto"/>
                <w:sz w:val="24"/>
                <w:szCs w:val="24"/>
                <w:highlight w:val="red"/>
              </w:rPr>
              <w:t>年</w:t>
            </w:r>
            <w:r>
              <w:rPr>
                <w:rFonts w:hint="eastAsia" w:cs="宋体"/>
                <w:bCs/>
                <w:color w:val="auto"/>
                <w:sz w:val="24"/>
                <w:szCs w:val="24"/>
                <w:highlight w:val="red"/>
                <w:u w:val="single"/>
                <w:lang w:val="en-US" w:eastAsia="zh-CN"/>
              </w:rPr>
              <w:t>10</w:t>
            </w:r>
            <w:r>
              <w:rPr>
                <w:rFonts w:hint="eastAsia" w:ascii="宋体" w:hAnsi="宋体" w:eastAsia="宋体" w:cs="宋体"/>
                <w:bCs/>
                <w:color w:val="auto"/>
                <w:sz w:val="24"/>
                <w:szCs w:val="24"/>
                <w:highlight w:val="red"/>
              </w:rPr>
              <w:t>月</w:t>
            </w:r>
            <w:r>
              <w:rPr>
                <w:rFonts w:hint="eastAsia" w:cs="宋体"/>
                <w:bCs/>
                <w:color w:val="auto"/>
                <w:sz w:val="24"/>
                <w:szCs w:val="24"/>
                <w:highlight w:val="red"/>
                <w:u w:val="single"/>
                <w:lang w:val="en-US" w:eastAsia="zh-CN"/>
              </w:rPr>
              <w:t>18</w:t>
            </w:r>
            <w:r>
              <w:rPr>
                <w:rFonts w:hint="eastAsia" w:ascii="宋体" w:hAnsi="宋体" w:eastAsia="宋体" w:cs="宋体"/>
                <w:bCs/>
                <w:color w:val="auto"/>
                <w:sz w:val="24"/>
                <w:szCs w:val="24"/>
                <w:highlight w:val="red"/>
              </w:rPr>
              <w:t>日</w:t>
            </w:r>
            <w:r>
              <w:rPr>
                <w:rFonts w:hint="eastAsia" w:eastAsia="宋体" w:cs="宋体"/>
                <w:color w:val="auto"/>
                <w:highlight w:val="red"/>
              </w:rPr>
              <w:t>17时00分00秒</w:t>
            </w:r>
          </w:p>
          <w:p w14:paraId="532D25CA">
            <w:pPr>
              <w:pStyle w:val="344"/>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4DAEF9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33AADEA">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5F3D4F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5683612">
            <w:pPr>
              <w:spacing w:line="360" w:lineRule="auto"/>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8C8BF92">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highlight w:val="yellow"/>
              </w:rPr>
              <w:t>（电子版为纸质盖章版的扫描件）</w:t>
            </w:r>
            <w:r>
              <w:rPr>
                <w:rFonts w:hint="eastAsia" w:eastAsia="宋体" w:cs="宋体"/>
                <w:bCs/>
                <w:sz w:val="24"/>
                <w:szCs w:val="24"/>
              </w:rPr>
              <w:t>投标文件，均由</w:t>
            </w:r>
            <w:r>
              <w:rPr>
                <w:rFonts w:hint="eastAsia" w:eastAsia="宋体" w:cs="宋体"/>
                <w:b/>
                <w:sz w:val="24"/>
                <w:szCs w:val="24"/>
              </w:rPr>
              <w:t>《投标文件（资质标）》、《投标文件（商务标）》（开标一览表）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2</w:t>
            </w:r>
            <w:r>
              <w:rPr>
                <w:rFonts w:hint="eastAsia" w:eastAsia="宋体" w:cs="宋体"/>
                <w:bCs/>
                <w:sz w:val="24"/>
                <w:szCs w:val="24"/>
              </w:rPr>
              <w:t>个文件</w:t>
            </w:r>
            <w:r>
              <w:rPr>
                <w:rFonts w:hint="eastAsia" w:ascii="宋体" w:hAnsi="宋体" w:eastAsia="宋体" w:cs="宋体"/>
                <w:bCs/>
                <w:sz w:val="24"/>
                <w:szCs w:val="24"/>
              </w:rPr>
              <w:t>。</w:t>
            </w:r>
          </w:p>
          <w:p w14:paraId="44C0CCC0">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04EAE922">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201CD8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0CEA06B4">
            <w:pPr>
              <w:spacing w:line="360" w:lineRule="auto"/>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D4AF7B9">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047DF56E">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eastAsia="宋体" w:cs="宋体"/>
                <w:b/>
                <w:sz w:val="24"/>
                <w:szCs w:val="24"/>
                <w:highlight w:val="yellow"/>
              </w:rPr>
              <w:t>一式</w:t>
            </w:r>
            <w:r>
              <w:rPr>
                <w:rFonts w:hint="eastAsia" w:eastAsia="宋体" w:cs="宋体"/>
                <w:b/>
                <w:sz w:val="24"/>
                <w:szCs w:val="24"/>
                <w:highlight w:val="yellow"/>
                <w:lang w:val="en-US" w:eastAsia="zh-CN"/>
              </w:rPr>
              <w:t>三</w:t>
            </w:r>
            <w:r>
              <w:rPr>
                <w:rFonts w:hint="eastAsia" w:eastAsia="宋体" w:cs="宋体"/>
                <w:b/>
                <w:sz w:val="24"/>
                <w:szCs w:val="24"/>
                <w:highlight w:val="yellow"/>
              </w:rPr>
              <w:t>份，正本一份，副本</w:t>
            </w:r>
            <w:r>
              <w:rPr>
                <w:rFonts w:hint="eastAsia" w:cs="宋体"/>
                <w:b/>
                <w:sz w:val="24"/>
                <w:szCs w:val="24"/>
                <w:highlight w:val="yellow"/>
                <w:lang w:val="en-US" w:eastAsia="zh-CN"/>
              </w:rPr>
              <w:t>二</w:t>
            </w:r>
            <w:r>
              <w:rPr>
                <w:rFonts w:hint="eastAsia" w:eastAsia="宋体" w:cs="宋体"/>
                <w:b/>
                <w:sz w:val="24"/>
                <w:szCs w:val="24"/>
                <w:highlight w:val="yellow"/>
              </w:rPr>
              <w:t>份</w:t>
            </w:r>
            <w:r>
              <w:rPr>
                <w:rFonts w:hint="eastAsia" w:eastAsia="宋体" w:cs="宋体"/>
                <w:bCs/>
                <w:sz w:val="24"/>
                <w:szCs w:val="24"/>
                <w:highlight w:val="yellow"/>
              </w:rPr>
              <w:t>，</w:t>
            </w:r>
            <w:r>
              <w:rPr>
                <w:rFonts w:hint="eastAsia" w:ascii="宋体" w:hAnsi="宋体" w:eastAsia="宋体" w:cs="宋体"/>
                <w:bCs/>
                <w:sz w:val="24"/>
                <w:szCs w:val="24"/>
              </w:rPr>
              <w:t>资质投标书及商务投标书的</w:t>
            </w:r>
            <w:r>
              <w:rPr>
                <w:rFonts w:hint="eastAsia" w:eastAsia="宋体" w:cs="宋体"/>
                <w:b/>
                <w:sz w:val="24"/>
                <w:szCs w:val="24"/>
              </w:rPr>
              <w:t>同类文件封装在一个包封里，包封表面按照附件13标注文件信息；共计</w:t>
            </w:r>
            <w:r>
              <w:rPr>
                <w:rFonts w:hint="eastAsia" w:eastAsia="宋体" w:cs="宋体"/>
                <w:b/>
                <w:sz w:val="24"/>
                <w:szCs w:val="24"/>
                <w:lang w:val="en-US" w:eastAsia="zh-CN"/>
              </w:rPr>
              <w:t>两</w:t>
            </w:r>
            <w:r>
              <w:rPr>
                <w:rFonts w:hint="eastAsia" w:eastAsia="宋体" w:cs="宋体"/>
                <w:b/>
                <w:sz w:val="24"/>
                <w:szCs w:val="24"/>
              </w:rPr>
              <w:t>个包封</w:t>
            </w:r>
            <w:r>
              <w:rPr>
                <w:rFonts w:hint="eastAsia" w:eastAsia="宋体" w:cs="宋体"/>
                <w:bCs/>
                <w:sz w:val="24"/>
                <w:szCs w:val="24"/>
              </w:rPr>
              <w:t>。</w:t>
            </w:r>
          </w:p>
          <w:p w14:paraId="2A15B87B">
            <w:pPr>
              <w:pStyle w:val="40"/>
              <w:ind w:firstLine="480" w:firstLineChars="200"/>
              <w:rPr>
                <w:rFonts w:hint="default" w:hAnsi="宋体" w:eastAsia="宋体" w:cs="Times New Roman"/>
                <w:color w:val="000000"/>
                <w:sz w:val="24"/>
                <w:szCs w:val="24"/>
                <w:lang w:val="en-US" w:eastAsia="zh-CN"/>
              </w:rPr>
            </w:pPr>
            <w:r>
              <w:rPr>
                <w:rFonts w:hint="eastAsia" w:eastAsia="宋体" w:cs="宋体" w:asciiTheme="minorHAnsi" w:hAnsiTheme="minorHAnsi"/>
                <w:b w:val="0"/>
                <w:bCs/>
                <w:color w:val="auto"/>
                <w:kern w:val="2"/>
                <w:sz w:val="24"/>
                <w:szCs w:val="24"/>
                <w:highlight w:val="none"/>
                <w:lang w:val="en-US" w:eastAsia="zh-CN" w:bidi="ar-SA"/>
              </w:rPr>
              <w:t>场参与开标，自行携带纸质投标文件于开标前至开标地点</w:t>
            </w:r>
            <w:r>
              <w:rPr>
                <w:rFonts w:hint="eastAsia" w:cs="宋体" w:asciiTheme="minorHAnsi" w:hAnsiTheme="minorHAnsi"/>
                <w:b w:val="0"/>
                <w:bCs/>
                <w:color w:val="auto"/>
                <w:kern w:val="2"/>
                <w:sz w:val="24"/>
                <w:szCs w:val="24"/>
                <w:highlight w:val="none"/>
                <w:lang w:val="en-US" w:eastAsia="zh-CN" w:bidi="ar-SA"/>
              </w:rPr>
              <w:t>。</w:t>
            </w:r>
          </w:p>
        </w:tc>
      </w:tr>
      <w:tr w14:paraId="5297CE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14:paraId="22D139C1">
            <w:pPr>
              <w:spacing w:line="360" w:lineRule="auto"/>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415CF948">
            <w:pPr>
              <w:ind w:firstLine="482" w:firstLineChars="200"/>
              <w:rPr>
                <w:rFonts w:ascii="宋体" w:hAnsi="宋体" w:eastAsia="宋体" w:cs="Times New Roman"/>
                <w:color w:val="000000"/>
                <w:sz w:val="24"/>
                <w:szCs w:val="24"/>
                <w:highlight w:val="yellow"/>
              </w:rPr>
            </w:pPr>
            <w:r>
              <w:rPr>
                <w:rFonts w:hint="eastAsia" w:ascii="宋体" w:hAnsi="宋体" w:eastAsia="宋体" w:cs="宋体"/>
                <w:b/>
                <w:bCs/>
                <w:sz w:val="24"/>
              </w:rPr>
              <w:t>纸质版投标文件和电子版投标文件必须保证内容一致；如确实存在不一致的，以电子标书为准，同时要求投标方对纸版标书做出修正。</w:t>
            </w:r>
          </w:p>
        </w:tc>
      </w:tr>
      <w:tr w14:paraId="52208F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541E5D6">
            <w:pPr>
              <w:spacing w:line="360" w:lineRule="auto"/>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D404FED">
            <w:pPr>
              <w:pStyle w:val="5"/>
              <w:adjustRightInd/>
              <w:spacing w:before="0" w:after="0" w:afterLines="0" w:line="24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175D0758">
            <w:pPr>
              <w:pStyle w:val="40"/>
              <w:rPr>
                <w:rFonts w:eastAsia="宋体" w:cs="宋体" w:asciiTheme="minorHAnsi" w:hAnsiTheme="minorHAnsi"/>
                <w:b/>
                <w:sz w:val="24"/>
                <w:szCs w:val="24"/>
              </w:rPr>
            </w:pPr>
            <w:r>
              <w:rPr>
                <w:rFonts w:hint="eastAsia" w:hAnsi="宋体" w:eastAsia="宋体" w:cs="宋体"/>
                <w:b/>
                <w:bCs/>
                <w:sz w:val="24"/>
                <w:szCs w:val="24"/>
              </w:rPr>
              <w:t>标书不单独装订的，投标文件做无效标处理。</w:t>
            </w:r>
          </w:p>
        </w:tc>
      </w:tr>
      <w:tr w14:paraId="7618F6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79EB5108">
            <w:pPr>
              <w:spacing w:line="360" w:lineRule="auto"/>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4B8763DB">
            <w:pPr>
              <w:pStyle w:val="40"/>
              <w:ind w:firstLine="482" w:firstLineChars="200"/>
              <w:rPr>
                <w:rFonts w:hAnsi="宋体" w:eastAsia="宋体" w:cs="宋体"/>
                <w:color w:val="FF0000"/>
                <w:sz w:val="24"/>
                <w:szCs w:val="24"/>
                <w:highlight w:val="yellow"/>
              </w:rPr>
            </w:pPr>
            <w:r>
              <w:rPr>
                <w:rFonts w:hint="eastAsia" w:hAnsi="宋体" w:eastAsia="宋体" w:cs="宋体"/>
                <w:b/>
                <w:bCs/>
                <w:sz w:val="24"/>
                <w:szCs w:val="24"/>
              </w:rPr>
              <w:t>投标文件递交截止时间：</w:t>
            </w:r>
            <w:r>
              <w:rPr>
                <w:rFonts w:hint="eastAsia" w:hAnsi="宋体" w:eastAsia="宋体" w:cs="宋体"/>
                <w:color w:val="auto"/>
                <w:sz w:val="24"/>
                <w:szCs w:val="24"/>
                <w:highlight w:val="red"/>
                <w:u w:val="single"/>
              </w:rPr>
              <w:t>202</w:t>
            </w:r>
            <w:r>
              <w:rPr>
                <w:rFonts w:hint="eastAsia" w:hAnsi="宋体" w:cs="宋体"/>
                <w:color w:val="auto"/>
                <w:sz w:val="24"/>
                <w:szCs w:val="24"/>
                <w:highlight w:val="red"/>
                <w:u w:val="single"/>
                <w:lang w:val="en-US" w:eastAsia="zh-CN"/>
              </w:rPr>
              <w:t>4</w:t>
            </w:r>
            <w:r>
              <w:rPr>
                <w:rFonts w:hint="eastAsia" w:hAnsi="宋体" w:eastAsia="宋体" w:cs="宋体"/>
                <w:color w:val="auto"/>
                <w:sz w:val="24"/>
                <w:szCs w:val="24"/>
                <w:highlight w:val="red"/>
              </w:rPr>
              <w:t>年</w:t>
            </w:r>
            <w:r>
              <w:rPr>
                <w:rFonts w:hint="eastAsia" w:hAnsi="宋体" w:cs="宋体"/>
                <w:bCs/>
                <w:color w:val="auto"/>
                <w:sz w:val="24"/>
                <w:szCs w:val="24"/>
                <w:highlight w:val="red"/>
                <w:u w:val="single"/>
                <w:lang w:val="en-US" w:eastAsia="zh-CN"/>
              </w:rPr>
              <w:t>10</w:t>
            </w:r>
            <w:r>
              <w:rPr>
                <w:rFonts w:hint="eastAsia" w:ascii="宋体" w:hAnsi="宋体" w:eastAsia="宋体" w:cs="宋体"/>
                <w:bCs/>
                <w:color w:val="auto"/>
                <w:sz w:val="24"/>
                <w:szCs w:val="24"/>
                <w:highlight w:val="red"/>
              </w:rPr>
              <w:t>月</w:t>
            </w:r>
            <w:r>
              <w:rPr>
                <w:rFonts w:hint="eastAsia" w:hAnsi="宋体" w:cs="宋体"/>
                <w:bCs/>
                <w:color w:val="auto"/>
                <w:sz w:val="24"/>
                <w:szCs w:val="24"/>
                <w:highlight w:val="red"/>
                <w:u w:val="single"/>
                <w:lang w:val="en-US" w:eastAsia="zh-CN"/>
              </w:rPr>
              <w:t>21</w:t>
            </w:r>
            <w:r>
              <w:rPr>
                <w:rFonts w:hint="eastAsia" w:ascii="宋体" w:hAnsi="宋体" w:eastAsia="宋体" w:cs="宋体"/>
                <w:bCs/>
                <w:color w:val="auto"/>
                <w:sz w:val="24"/>
                <w:szCs w:val="24"/>
                <w:highlight w:val="red"/>
              </w:rPr>
              <w:t>日</w:t>
            </w:r>
            <w:r>
              <w:rPr>
                <w:rFonts w:hint="eastAsia" w:hAnsi="宋体" w:eastAsia="宋体" w:cs="宋体"/>
                <w:color w:val="auto"/>
                <w:kern w:val="0"/>
                <w:sz w:val="24"/>
                <w:szCs w:val="24"/>
                <w:highlight w:val="red"/>
              </w:rPr>
              <w:t>上午9</w:t>
            </w:r>
            <w:r>
              <w:rPr>
                <w:rFonts w:hint="eastAsia" w:hAnsi="宋体" w:eastAsia="宋体" w:cs="宋体"/>
                <w:color w:val="auto"/>
                <w:sz w:val="24"/>
                <w:szCs w:val="24"/>
                <w:highlight w:val="red"/>
              </w:rPr>
              <w:t>:00:00（北京时间）</w:t>
            </w:r>
          </w:p>
          <w:p w14:paraId="087EC45B">
            <w:pPr>
              <w:pStyle w:val="4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注：请务必在投标文件递交截止时间前完成投标操作，截止时间精确到秒，逾期将无法投标。请自行掌握时间安排，避免无法投标。</w:t>
            </w:r>
          </w:p>
        </w:tc>
      </w:tr>
      <w:tr w14:paraId="1F97A6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1DA3327">
            <w:pPr>
              <w:spacing w:line="360" w:lineRule="auto"/>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775EAD2B">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18266C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ED83D40">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64F1AA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1E60868D">
            <w:pPr>
              <w:spacing w:line="360" w:lineRule="auto"/>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0CDE1384">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2A1D0E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3E287135">
            <w:pPr>
              <w:spacing w:line="360" w:lineRule="auto"/>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D6B7BFA">
            <w:pPr>
              <w:pStyle w:val="75"/>
              <w:spacing w:after="0" w:line="240" w:lineRule="auto"/>
              <w:ind w:left="0" w:leftChars="0" w:firstLine="480"/>
              <w:rPr>
                <w:rFonts w:ascii="宋体" w:hAnsi="宋体" w:cs="宋体"/>
                <w:sz w:val="24"/>
                <w:szCs w:val="24"/>
                <w:u w:val="single"/>
              </w:rPr>
            </w:pPr>
            <w:r>
              <w:rPr>
                <w:rFonts w:hint="eastAsia" w:ascii="宋体" w:hAnsi="宋体" w:cs="宋体"/>
                <w:sz w:val="24"/>
                <w:szCs w:val="24"/>
              </w:rPr>
              <w:t>Ⅰ.境内投标单位缴纳投标保证金信息：</w:t>
            </w:r>
          </w:p>
          <w:p w14:paraId="6B065001">
            <w:pPr>
              <w:pStyle w:val="75"/>
              <w:spacing w:after="0" w:line="240" w:lineRule="auto"/>
              <w:ind w:left="0" w:leftChars="0" w:firstLine="480"/>
              <w:rPr>
                <w:rFonts w:ascii="宋体" w:hAnsi="宋体" w:cs="宋体"/>
                <w:sz w:val="24"/>
                <w:szCs w:val="24"/>
              </w:rPr>
            </w:pPr>
            <w:r>
              <w:rPr>
                <w:rFonts w:hint="eastAsia" w:ascii="宋体" w:hAnsi="宋体" w:cs="宋体"/>
                <w:sz w:val="24"/>
                <w:szCs w:val="24"/>
              </w:rPr>
              <w:t>投标保证金的金额：人民币</w:t>
            </w:r>
            <w:r>
              <w:rPr>
                <w:rFonts w:hint="eastAsia" w:ascii="宋体" w:hAnsi="宋体" w:cs="宋体"/>
                <w:sz w:val="24"/>
                <w:szCs w:val="24"/>
                <w:lang w:val="en-US" w:eastAsia="zh-CN"/>
              </w:rPr>
              <w:t>5000</w:t>
            </w:r>
            <w:r>
              <w:rPr>
                <w:rFonts w:hint="eastAsia" w:ascii="宋体" w:hAnsi="宋体" w:cs="宋体"/>
                <w:sz w:val="24"/>
                <w:szCs w:val="24"/>
              </w:rPr>
              <w:t>元</w:t>
            </w:r>
          </w:p>
          <w:p w14:paraId="2BC73EA0">
            <w:pPr>
              <w:ind w:firstLine="480" w:firstLineChars="200"/>
              <w:rPr>
                <w:rFonts w:hint="eastAsia" w:ascii="宋体" w:hAnsi="宋体" w:eastAsia="宋体" w:cs="宋体"/>
                <w:sz w:val="24"/>
                <w:szCs w:val="24"/>
              </w:rPr>
            </w:pPr>
            <w:r>
              <w:rPr>
                <w:rFonts w:hint="eastAsia" w:ascii="宋体" w:hAnsi="宋体" w:eastAsia="宋体" w:cs="宋体"/>
                <w:sz w:val="24"/>
                <w:szCs w:val="24"/>
              </w:rPr>
              <w:t>开户名称：重汽（济南）轻卡有限公司</w:t>
            </w:r>
          </w:p>
          <w:p w14:paraId="0F213F43">
            <w:pPr>
              <w:ind w:firstLine="480" w:firstLineChars="200"/>
              <w:rPr>
                <w:rFonts w:hint="eastAsia" w:ascii="宋体" w:hAnsi="宋体" w:eastAsia="宋体" w:cs="宋体"/>
                <w:sz w:val="24"/>
                <w:szCs w:val="24"/>
              </w:rPr>
            </w:pPr>
            <w:r>
              <w:rPr>
                <w:rFonts w:hint="eastAsia" w:ascii="宋体" w:hAnsi="宋体" w:eastAsia="宋体" w:cs="宋体"/>
                <w:sz w:val="24"/>
                <w:szCs w:val="24"/>
              </w:rPr>
              <w:t>开户银行：中国银行股份有限公司济南分行</w:t>
            </w:r>
          </w:p>
          <w:p w14:paraId="57F66404">
            <w:pPr>
              <w:ind w:firstLine="480" w:firstLineChars="200"/>
              <w:rPr>
                <w:rFonts w:hint="eastAsia" w:ascii="宋体" w:hAnsi="宋体" w:eastAsia="宋体" w:cs="宋体"/>
                <w:sz w:val="24"/>
                <w:szCs w:val="24"/>
              </w:rPr>
            </w:pPr>
            <w:r>
              <w:rPr>
                <w:rFonts w:hint="eastAsia" w:ascii="宋体" w:hAnsi="宋体" w:eastAsia="宋体" w:cs="宋体"/>
                <w:sz w:val="24"/>
                <w:szCs w:val="24"/>
              </w:rPr>
              <w:t>银行帐号：235142245067</w:t>
            </w:r>
          </w:p>
          <w:p w14:paraId="117690FE">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6945EAA0">
            <w:pPr>
              <w:pStyle w:val="75"/>
              <w:spacing w:after="0" w:line="240" w:lineRule="auto"/>
              <w:ind w:left="0" w:leftChars="0" w:firstLine="480"/>
              <w:rPr>
                <w:rFonts w:ascii="宋体" w:hAnsi="宋体" w:cs="宋体"/>
                <w:sz w:val="24"/>
                <w:szCs w:val="24"/>
              </w:rPr>
            </w:pPr>
            <w:r>
              <w:rPr>
                <w:rFonts w:hint="eastAsia" w:ascii="微软雅黑" w:hAnsi="微软雅黑" w:eastAsia="微软雅黑" w:cs="微软雅黑"/>
                <w:sz w:val="24"/>
                <w:szCs w:val="28"/>
              </w:rPr>
              <w:t>Ⅱ</w:t>
            </w:r>
            <w:r>
              <w:rPr>
                <w:rFonts w:hint="eastAsia" w:ascii="宋体" w:hAnsi="宋体" w:cs="宋体"/>
                <w:sz w:val="24"/>
                <w:szCs w:val="24"/>
                <w:highlight w:val="yellow"/>
              </w:rPr>
              <w:t>转账附言：公司名称+项目名称+投标保证金</w:t>
            </w:r>
            <w:r>
              <w:rPr>
                <w:rFonts w:hint="eastAsia"/>
                <w:sz w:val="24"/>
                <w:szCs w:val="28"/>
                <w:highlight w:val="cyan"/>
              </w:rPr>
              <w:t>（方便后期核对退款）</w:t>
            </w:r>
            <w:r>
              <w:rPr>
                <w:rFonts w:hint="eastAsia" w:ascii="宋体" w:hAnsi="宋体" w:cs="宋体"/>
                <w:sz w:val="24"/>
                <w:szCs w:val="24"/>
                <w:highlight w:val="yellow"/>
              </w:rPr>
              <w:t>。</w:t>
            </w:r>
          </w:p>
        </w:tc>
      </w:tr>
      <w:tr w14:paraId="37600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3C5BA42">
            <w:pPr>
              <w:spacing w:line="360" w:lineRule="auto"/>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1826175">
            <w:pPr>
              <w:pStyle w:val="75"/>
              <w:spacing w:after="0" w:line="240" w:lineRule="auto"/>
              <w:ind w:left="0" w:leftChars="0" w:firstLine="482"/>
              <w:rPr>
                <w:rFonts w:ascii="宋体" w:hAnsi="宋体" w:cs="宋体"/>
                <w:color w:val="FF0000"/>
                <w:sz w:val="24"/>
                <w:szCs w:val="24"/>
              </w:rPr>
            </w:pPr>
            <w:r>
              <w:rPr>
                <w:rFonts w:hint="eastAsia" w:ascii="宋体" w:hAnsi="宋体" w:cs="宋体"/>
                <w:b/>
                <w:bCs/>
                <w:sz w:val="24"/>
                <w:szCs w:val="24"/>
              </w:rPr>
              <w:t>保证金缴纳截止时间：</w:t>
            </w:r>
            <w:r>
              <w:rPr>
                <w:rFonts w:hint="eastAsia" w:ascii="宋体" w:hAnsi="宋体" w:cs="宋体"/>
                <w:color w:val="auto"/>
                <w:sz w:val="24"/>
                <w:szCs w:val="24"/>
                <w:highlight w:val="red"/>
              </w:rPr>
              <w:t>20</w:t>
            </w:r>
            <w:r>
              <w:rPr>
                <w:rFonts w:ascii="宋体" w:hAnsi="宋体" w:cs="宋体"/>
                <w:color w:val="auto"/>
                <w:sz w:val="24"/>
                <w:szCs w:val="24"/>
                <w:highlight w:val="red"/>
              </w:rPr>
              <w:t>2</w:t>
            </w:r>
            <w:r>
              <w:rPr>
                <w:rFonts w:hint="eastAsia" w:ascii="宋体" w:hAnsi="宋体" w:cs="宋体"/>
                <w:color w:val="auto"/>
                <w:sz w:val="24"/>
                <w:szCs w:val="24"/>
                <w:highlight w:val="red"/>
                <w:lang w:val="en-US" w:eastAsia="zh-CN"/>
              </w:rPr>
              <w:t>4</w:t>
            </w:r>
            <w:r>
              <w:rPr>
                <w:rFonts w:hint="eastAsia" w:ascii="宋体" w:hAnsi="宋体" w:cs="宋体"/>
                <w:color w:val="auto"/>
                <w:sz w:val="24"/>
                <w:szCs w:val="24"/>
                <w:highlight w:val="red"/>
              </w:rPr>
              <w:t>年</w:t>
            </w:r>
            <w:r>
              <w:rPr>
                <w:rFonts w:hint="eastAsia" w:ascii="宋体" w:hAnsi="宋体" w:cs="宋体"/>
                <w:bCs/>
                <w:color w:val="auto"/>
                <w:sz w:val="24"/>
                <w:szCs w:val="24"/>
                <w:highlight w:val="red"/>
                <w:u w:val="single"/>
                <w:lang w:val="en-US" w:eastAsia="zh-CN"/>
              </w:rPr>
              <w:t>10</w:t>
            </w:r>
            <w:r>
              <w:rPr>
                <w:rFonts w:hint="eastAsia" w:ascii="宋体" w:hAnsi="宋体" w:eastAsia="宋体" w:cs="宋体"/>
                <w:bCs/>
                <w:color w:val="auto"/>
                <w:sz w:val="24"/>
                <w:szCs w:val="24"/>
                <w:highlight w:val="red"/>
              </w:rPr>
              <w:t>月</w:t>
            </w:r>
            <w:r>
              <w:rPr>
                <w:rFonts w:hint="eastAsia" w:ascii="宋体" w:hAnsi="宋体" w:cs="宋体"/>
                <w:bCs/>
                <w:color w:val="auto"/>
                <w:sz w:val="24"/>
                <w:szCs w:val="24"/>
                <w:highlight w:val="red"/>
                <w:u w:val="single"/>
                <w:lang w:val="en-US" w:eastAsia="zh-CN"/>
              </w:rPr>
              <w:t>18</w:t>
            </w:r>
            <w:r>
              <w:rPr>
                <w:rFonts w:hint="eastAsia" w:ascii="宋体" w:hAnsi="宋体" w:eastAsia="宋体" w:cs="宋体"/>
                <w:bCs/>
                <w:color w:val="auto"/>
                <w:sz w:val="24"/>
                <w:szCs w:val="24"/>
                <w:highlight w:val="red"/>
              </w:rPr>
              <w:t>日</w:t>
            </w:r>
            <w:r>
              <w:rPr>
                <w:rFonts w:hint="eastAsia" w:ascii="宋体" w:hAnsi="宋体" w:cs="宋体"/>
                <w:color w:val="auto"/>
                <w:sz w:val="24"/>
                <w:szCs w:val="24"/>
                <w:highlight w:val="red"/>
              </w:rPr>
              <w:t>1</w:t>
            </w:r>
            <w:r>
              <w:rPr>
                <w:rFonts w:ascii="宋体" w:hAnsi="宋体" w:cs="宋体"/>
                <w:color w:val="auto"/>
                <w:sz w:val="24"/>
                <w:szCs w:val="24"/>
                <w:highlight w:val="red"/>
              </w:rPr>
              <w:t>7</w:t>
            </w:r>
            <w:r>
              <w:rPr>
                <w:rFonts w:hint="eastAsia" w:ascii="宋体" w:hAnsi="宋体" w:cs="宋体"/>
                <w:color w:val="auto"/>
                <w:sz w:val="24"/>
                <w:szCs w:val="24"/>
                <w:highlight w:val="red"/>
              </w:rPr>
              <w:t>：</w:t>
            </w:r>
            <w:r>
              <w:rPr>
                <w:rFonts w:ascii="宋体" w:hAnsi="宋体" w:cs="宋体"/>
                <w:color w:val="auto"/>
                <w:sz w:val="24"/>
                <w:szCs w:val="24"/>
                <w:highlight w:val="red"/>
              </w:rPr>
              <w:t>0</w:t>
            </w:r>
            <w:r>
              <w:rPr>
                <w:rFonts w:hint="eastAsia" w:ascii="宋体" w:hAnsi="宋体" w:cs="宋体"/>
                <w:color w:val="auto"/>
                <w:sz w:val="24"/>
                <w:szCs w:val="24"/>
                <w:highlight w:val="red"/>
              </w:rPr>
              <w:t>0前（同应标截止时间）</w:t>
            </w:r>
          </w:p>
          <w:p w14:paraId="304380A4">
            <w:pPr>
              <w:pStyle w:val="75"/>
              <w:spacing w:after="0" w:line="240" w:lineRule="auto"/>
              <w:ind w:left="0" w:leftChars="0" w:firstLine="480"/>
              <w:rPr>
                <w:rFonts w:ascii="宋体" w:hAnsi="宋体" w:cs="宋体"/>
                <w:sz w:val="24"/>
                <w:szCs w:val="24"/>
              </w:rPr>
            </w:pPr>
            <w:r>
              <w:rPr>
                <w:rFonts w:hint="eastAsia" w:ascii="宋体" w:hAnsi="宋体" w:cs="宋体"/>
                <w:sz w:val="24"/>
                <w:szCs w:val="24"/>
              </w:rPr>
              <w:t>投标人应充分考虑银行信息交换时间，由此带来的保证金不能按时到帐的责任由投标人自行承担。</w:t>
            </w:r>
          </w:p>
        </w:tc>
      </w:tr>
      <w:tr w14:paraId="4C0FAD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35B8B5">
            <w:pPr>
              <w:spacing w:line="360" w:lineRule="auto"/>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96EB3CA">
            <w:pPr>
              <w:pStyle w:val="75"/>
              <w:spacing w:after="0" w:line="240" w:lineRule="auto"/>
              <w:ind w:left="0" w:leftChars="0" w:firstLine="480"/>
              <w:rPr>
                <w:rFonts w:ascii="宋体" w:hAnsi="宋体" w:cs="宋体"/>
                <w:sz w:val="24"/>
                <w:szCs w:val="24"/>
              </w:rPr>
            </w:pPr>
            <w:r>
              <w:rPr>
                <w:rFonts w:hint="eastAsia" w:ascii="宋体" w:hAnsi="宋体" w:cs="宋体"/>
                <w:sz w:val="24"/>
                <w:szCs w:val="24"/>
              </w:rPr>
              <w:t>对于未中标的投标人，投标保证金将于招标人内部完成中标人评审并确认最终中标人后的下个月予以原路返还（无息）；对于中标方，投标保证金将在签订合同后的下个月原路返还（无息）。</w:t>
            </w:r>
          </w:p>
        </w:tc>
      </w:tr>
      <w:tr w14:paraId="6A4DE2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353EA9C">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51B3D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F065BCF">
            <w:pPr>
              <w:spacing w:line="360" w:lineRule="auto"/>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614AA6CC">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kern w:val="0"/>
                <w:sz w:val="24"/>
                <w:szCs w:val="24"/>
                <w:highlight w:val="yellow"/>
                <w:lang w:val="en-US" w:eastAsia="zh-CN"/>
              </w:rPr>
              <w:t>2024年10月21日上午9:00:00（北京时间）</w:t>
            </w:r>
            <w:r>
              <w:rPr>
                <w:rFonts w:hint="eastAsia" w:ascii="宋体" w:hAnsi="宋体" w:eastAsia="宋体" w:cs="宋体"/>
                <w:kern w:val="0"/>
                <w:sz w:val="24"/>
                <w:szCs w:val="24"/>
                <w:highlight w:val="yellow"/>
              </w:rPr>
              <w:t>。</w:t>
            </w:r>
          </w:p>
          <w:p w14:paraId="659181AC">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sz w:val="24"/>
              </w:rPr>
              <w:t>山东省</w:t>
            </w:r>
            <w:r>
              <w:rPr>
                <w:rFonts w:hint="eastAsia"/>
                <w:bCs/>
                <w:sz w:val="24"/>
              </w:rPr>
              <w:t>济南市章丘区潘王路东园区十一号路北，济南轻卡制造公司</w:t>
            </w:r>
            <w:r>
              <w:rPr>
                <w:rFonts w:hint="eastAsia" w:ascii="宋体" w:hAnsi="宋体" w:eastAsia="宋体" w:cs="宋体"/>
                <w:sz w:val="24"/>
                <w:szCs w:val="24"/>
              </w:rPr>
              <w:t>。</w:t>
            </w:r>
          </w:p>
        </w:tc>
      </w:tr>
      <w:tr w14:paraId="0ED1A1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5A4EA7">
            <w:pPr>
              <w:spacing w:line="360" w:lineRule="auto"/>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42488D2">
            <w:pPr>
              <w:pStyle w:val="27"/>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w:t>
            </w:r>
            <w:r>
              <w:rPr>
                <w:rFonts w:hint="eastAsia" w:ascii="宋体" w:hAnsi="宋体" w:cs="宋体"/>
                <w:b/>
                <w:bCs/>
                <w:sz w:val="24"/>
                <w:szCs w:val="24"/>
                <w:lang w:val="en-US" w:eastAsia="zh-CN"/>
              </w:rPr>
              <w:t>唱标</w:t>
            </w:r>
            <w:r>
              <w:rPr>
                <w:rFonts w:hint="eastAsia" w:ascii="宋体" w:hAnsi="宋体" w:eastAsia="宋体" w:cs="宋体"/>
                <w:b/>
                <w:bCs/>
                <w:sz w:val="24"/>
                <w:szCs w:val="24"/>
              </w:rPr>
              <w:t>→商务标评审。</w:t>
            </w:r>
            <w:r>
              <w:rPr>
                <w:rFonts w:hint="eastAsia" w:ascii="宋体" w:hAnsi="宋体" w:eastAsia="宋体" w:cs="宋体"/>
                <w:b/>
                <w:bCs/>
                <w:sz w:val="24"/>
                <w:szCs w:val="24"/>
                <w:lang w:val="en-US" w:eastAsia="zh-CN"/>
              </w:rPr>
              <w:t>完全</w:t>
            </w:r>
            <w:r>
              <w:rPr>
                <w:rFonts w:hint="eastAsia" w:ascii="宋体" w:hAnsi="宋体" w:cs="宋体"/>
                <w:b/>
                <w:bCs/>
                <w:sz w:val="24"/>
                <w:szCs w:val="24"/>
                <w:lang w:val="en-US" w:eastAsia="zh-CN"/>
              </w:rPr>
              <w:t>同意</w:t>
            </w:r>
            <w:r>
              <w:rPr>
                <w:rFonts w:hint="eastAsia" w:ascii="宋体" w:hAnsi="宋体" w:eastAsia="宋体" w:cs="宋体"/>
                <w:b/>
                <w:bCs/>
                <w:sz w:val="24"/>
                <w:szCs w:val="24"/>
                <w:lang w:val="en-US" w:eastAsia="zh-CN"/>
              </w:rPr>
              <w:t>招标文件的技术要求</w:t>
            </w:r>
            <w:r>
              <w:rPr>
                <w:rFonts w:hint="eastAsia" w:ascii="宋体" w:hAnsi="宋体" w:eastAsia="宋体" w:cs="宋体"/>
                <w:b/>
                <w:bCs/>
                <w:sz w:val="24"/>
                <w:szCs w:val="24"/>
              </w:rPr>
              <w:t>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w:t>
            </w:r>
            <w:r>
              <w:rPr>
                <w:rFonts w:hint="eastAsia" w:ascii="宋体" w:hAnsi="宋体" w:eastAsia="宋体" w:cs="宋体"/>
                <w:sz w:val="24"/>
                <w:szCs w:val="24"/>
                <w:highlight w:val="green"/>
              </w:rPr>
              <w:t>第二部分投标须知第六条：评标原则</w:t>
            </w:r>
            <w:r>
              <w:rPr>
                <w:rFonts w:hint="eastAsia" w:ascii="宋体" w:hAnsi="宋体" w:eastAsia="宋体" w:cs="宋体"/>
                <w:sz w:val="24"/>
                <w:szCs w:val="24"/>
              </w:rPr>
              <w:t>”。</w:t>
            </w:r>
          </w:p>
        </w:tc>
      </w:tr>
      <w:tr w14:paraId="2EB340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8B1EE33">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3978FF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6D94CB3">
            <w:pPr>
              <w:spacing w:line="360" w:lineRule="auto"/>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9CB0851">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6AF188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0DAB40">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424AC5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98884E7">
            <w:pPr>
              <w:spacing w:line="360" w:lineRule="auto"/>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26EF11B3">
            <w:pPr>
              <w:pStyle w:val="40"/>
              <w:ind w:firstLine="482" w:firstLineChars="200"/>
              <w:rPr>
                <w:rFonts w:hAnsi="宋体" w:eastAsia="宋体" w:cs="宋体"/>
                <w:b/>
                <w:bCs/>
                <w:color w:val="auto"/>
                <w:sz w:val="24"/>
                <w:szCs w:val="24"/>
                <w:highlight w:val="none"/>
              </w:rPr>
            </w:pPr>
            <w:r>
              <w:rPr>
                <w:rFonts w:hint="eastAsia" w:hAnsi="宋体" w:eastAsia="宋体" w:cs="宋体"/>
                <w:b/>
                <w:bCs/>
                <w:color w:val="auto"/>
                <w:sz w:val="24"/>
                <w:szCs w:val="24"/>
                <w:highlight w:val="none"/>
              </w:rPr>
              <w:t>交货期：</w:t>
            </w:r>
            <w:r>
              <w:rPr>
                <w:rFonts w:hint="eastAsia" w:hAnsi="宋体" w:eastAsia="宋体" w:cs="宋体"/>
                <w:color w:val="auto"/>
                <w:sz w:val="24"/>
                <w:szCs w:val="24"/>
                <w:highlight w:val="none"/>
              </w:rPr>
              <w:t>自接到中标通知书之日起，</w:t>
            </w:r>
            <w:r>
              <w:rPr>
                <w:rFonts w:hint="eastAsia"/>
                <w:sz w:val="24"/>
                <w:szCs w:val="24"/>
                <w:highlight w:val="none"/>
                <w:u w:val="single"/>
                <w:lang w:val="en-US" w:eastAsia="zh-CN"/>
              </w:rPr>
              <w:t>45</w:t>
            </w:r>
            <w:r>
              <w:rPr>
                <w:rFonts w:hint="eastAsia"/>
                <w:sz w:val="24"/>
                <w:szCs w:val="24"/>
                <w:highlight w:val="none"/>
              </w:rPr>
              <w:t>个日历日</w:t>
            </w:r>
            <w:r>
              <w:rPr>
                <w:rFonts w:hint="eastAsia" w:hAnsi="宋体" w:eastAsia="宋体" w:cs="宋体"/>
                <w:color w:val="auto"/>
                <w:sz w:val="24"/>
                <w:szCs w:val="24"/>
                <w:highlight w:val="none"/>
              </w:rPr>
              <w:t>之内交货至供货地点。</w:t>
            </w:r>
          </w:p>
          <w:p w14:paraId="7C03BFF4">
            <w:pPr>
              <w:pStyle w:val="40"/>
              <w:shd w:val="clear"/>
              <w:ind w:firstLine="480" w:firstLineChars="200"/>
              <w:rPr>
                <w:rFonts w:hint="eastAsia" w:hAnsi="宋体" w:eastAsia="宋体" w:cs="宋体"/>
                <w:color w:val="FF0000"/>
                <w:sz w:val="24"/>
                <w:szCs w:val="24"/>
              </w:rPr>
            </w:pPr>
            <w:r>
              <w:rPr>
                <w:rFonts w:hint="eastAsia" w:hAnsi="宋体" w:eastAsia="宋体" w:cs="宋体"/>
                <w:color w:val="FF0000"/>
                <w:sz w:val="24"/>
                <w:szCs w:val="24"/>
              </w:rPr>
              <w:t>投标人应当随标书提供详细的工期计划。</w:t>
            </w:r>
          </w:p>
          <w:p w14:paraId="7804CC2B">
            <w:pPr>
              <w:pStyle w:val="40"/>
              <w:ind w:firstLine="480" w:firstLineChars="200"/>
              <w:rPr>
                <w:rFonts w:hAnsi="宋体" w:eastAsia="宋体" w:cs="宋体"/>
                <w:color w:val="000000"/>
                <w:sz w:val="24"/>
                <w:szCs w:val="24"/>
              </w:rPr>
            </w:pPr>
            <w:r>
              <w:rPr>
                <w:rFonts w:hint="eastAsia" w:hAnsi="宋体" w:eastAsia="宋体" w:cs="宋体"/>
                <w:color w:val="FF0000"/>
                <w:sz w:val="24"/>
                <w:szCs w:val="24"/>
              </w:rPr>
              <w:t>如果因投标方原因不能在规定周期内交付,投标方</w:t>
            </w:r>
            <w:r>
              <w:rPr>
                <w:rFonts w:hint="eastAsia" w:hAnsi="宋体" w:eastAsia="宋体" w:cs="宋体"/>
                <w:color w:val="FF0000"/>
                <w:sz w:val="24"/>
                <w:szCs w:val="24"/>
                <w:lang w:val="en-US" w:eastAsia="zh-CN"/>
              </w:rPr>
              <w:t>需</w:t>
            </w:r>
            <w:r>
              <w:rPr>
                <w:rFonts w:hint="eastAsia" w:hAnsi="宋体" w:eastAsia="宋体" w:cs="宋体"/>
                <w:color w:val="FF0000"/>
                <w:sz w:val="24"/>
                <w:szCs w:val="24"/>
              </w:rPr>
              <w:t>承担相应的商务责任。</w:t>
            </w:r>
          </w:p>
        </w:tc>
      </w:tr>
      <w:tr w14:paraId="58472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D858A1A">
            <w:pPr>
              <w:spacing w:line="360" w:lineRule="auto"/>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0A4CF23">
            <w:pPr>
              <w:pStyle w:val="4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D1ED3F9">
            <w:pPr>
              <w:pStyle w:val="40"/>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ascii="Times New Roman" w:hAnsi="Times New Roman" w:eastAsia="宋体" w:cs="Times New Roman"/>
                <w:bCs/>
                <w:sz w:val="24"/>
              </w:rPr>
              <w:t>山东省济南市章丘区圣井街道潘王路西，</w:t>
            </w:r>
            <w:r>
              <w:rPr>
                <w:rFonts w:hint="eastAsia" w:ascii="宋体" w:hAnsi="宋体" w:eastAsia="宋体" w:cs="宋体"/>
                <w:sz w:val="24"/>
                <w:szCs w:val="24"/>
              </w:rPr>
              <w:t>重汽（济南）轻卡有限公司</w:t>
            </w:r>
            <w:r>
              <w:rPr>
                <w:rFonts w:hint="eastAsia" w:ascii="宋体" w:hAnsi="宋体" w:eastAsia="宋体" w:cs="宋体"/>
                <w:sz w:val="24"/>
                <w:szCs w:val="24"/>
                <w:lang w:eastAsia="zh-CN"/>
              </w:rPr>
              <w:t>。</w:t>
            </w:r>
          </w:p>
        </w:tc>
      </w:tr>
      <w:tr w14:paraId="668037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60" w:hRule="atLeast"/>
        </w:trPr>
        <w:tc>
          <w:tcPr>
            <w:tcW w:w="595" w:type="dxa"/>
            <w:tcBorders>
              <w:top w:val="single" w:color="auto" w:sz="2" w:space="0"/>
              <w:left w:val="single" w:color="auto" w:sz="2" w:space="0"/>
              <w:bottom w:val="single" w:color="auto" w:sz="2" w:space="0"/>
              <w:right w:val="single" w:color="auto" w:sz="2" w:space="0"/>
            </w:tcBorders>
            <w:vAlign w:val="center"/>
          </w:tcPr>
          <w:p w14:paraId="3E04E65D">
            <w:pPr>
              <w:spacing w:line="360" w:lineRule="auto"/>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E8C765B">
            <w:pPr>
              <w:pStyle w:val="27"/>
              <w:ind w:firstLine="482" w:firstLineChars="200"/>
              <w:rPr>
                <w:rFonts w:ascii="宋体" w:hAnsi="宋体" w:eastAsia="宋体" w:cs="宋体"/>
                <w:sz w:val="24"/>
                <w:szCs w:val="24"/>
              </w:rPr>
            </w:pPr>
            <w:r>
              <w:rPr>
                <w:rFonts w:hint="eastAsia" w:ascii="宋体" w:hAnsi="宋体" w:eastAsia="宋体" w:cs="宋体"/>
                <w:b/>
                <w:sz w:val="24"/>
                <w:szCs w:val="24"/>
              </w:rPr>
              <w:t>质保期：自设备终验收文件最终签署之日起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CED8D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7EAA528">
            <w:pPr>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4070005">
            <w:pPr>
              <w:pStyle w:val="40"/>
              <w:ind w:firstLine="482" w:firstLineChars="200"/>
              <w:jc w:val="left"/>
              <w:rPr>
                <w:rFonts w:hAnsi="宋体" w:eastAsia="宋体" w:cs="宋体"/>
                <w:sz w:val="24"/>
                <w:szCs w:val="24"/>
              </w:rPr>
            </w:pPr>
            <w:r>
              <w:rPr>
                <w:rFonts w:hint="eastAsia" w:hAnsi="宋体" w:eastAsia="宋体" w:cs="宋体"/>
                <w:b/>
                <w:bCs/>
                <w:sz w:val="24"/>
                <w:szCs w:val="24"/>
              </w:rPr>
              <w:t>付款方式：半年期商业汇票（包括银行承兑汇票和商业承兑汇票</w:t>
            </w:r>
            <w:r>
              <w:rPr>
                <w:rFonts w:hint="eastAsia" w:hAnsi="宋体" w:eastAsia="宋体" w:cs="宋体"/>
                <w:sz w:val="24"/>
                <w:szCs w:val="24"/>
              </w:rPr>
              <w:t>）：</w:t>
            </w:r>
          </w:p>
          <w:p w14:paraId="52A69A38">
            <w:pPr>
              <w:jc w:val="left"/>
              <w:rPr>
                <w:rFonts w:ascii="宋体" w:hAnsi="宋体" w:eastAsia="宋体" w:cs="宋体"/>
                <w:color w:val="000000"/>
                <w:sz w:val="24"/>
                <w:szCs w:val="24"/>
              </w:rPr>
            </w:pPr>
            <w:r>
              <w:rPr>
                <w:rFonts w:hint="eastAsia" w:ascii="宋体" w:hAnsi="宋体" w:eastAsia="宋体" w:cs="宋体"/>
                <w:color w:val="000000"/>
                <w:sz w:val="24"/>
                <w:szCs w:val="24"/>
              </w:rPr>
              <w:t>（1）合同生效</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设备全部到齐无质量问题，经安装、调试最终验收合格后，</w:t>
            </w:r>
            <w:r>
              <w:rPr>
                <w:rFonts w:hint="eastAsia" w:ascii="宋体" w:hAnsi="宋体" w:cs="宋体"/>
                <w:color w:val="000000"/>
                <w:sz w:val="24"/>
                <w:szCs w:val="24"/>
                <w:lang w:val="en-US" w:eastAsia="zh-CN"/>
              </w:rPr>
              <w:t>中标人</w:t>
            </w:r>
            <w:r>
              <w:rPr>
                <w:rFonts w:hint="eastAsia" w:ascii="宋体" w:hAnsi="宋体" w:eastAsia="宋体" w:cs="宋体"/>
                <w:color w:val="000000"/>
                <w:sz w:val="24"/>
                <w:szCs w:val="24"/>
              </w:rPr>
              <w:t>提交金额为合同总价款</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90</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%的收据并提供合同总价款</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100</w:t>
            </w:r>
            <w:r>
              <w:rPr>
                <w:rFonts w:hint="eastAsia" w:ascii="宋体" w:hAnsi="宋体" w:eastAsia="宋体" w:cs="宋体"/>
                <w:color w:val="000000"/>
                <w:sz w:val="24"/>
                <w:szCs w:val="24"/>
              </w:rPr>
              <w:t>】%的增值税专用发票（税率【13】%,正本一份，复印件二份），并附带该套合同设备最终验收报告的原件及其复印件两份，经</w:t>
            </w:r>
            <w:r>
              <w:rPr>
                <w:rFonts w:hint="eastAsia" w:ascii="宋体" w:hAnsi="宋体" w:cs="宋体"/>
                <w:color w:val="000000"/>
                <w:sz w:val="24"/>
                <w:szCs w:val="24"/>
                <w:lang w:val="en-US" w:eastAsia="zh-CN"/>
              </w:rPr>
              <w:t>招标人</w:t>
            </w:r>
            <w:r>
              <w:rPr>
                <w:rFonts w:hint="eastAsia" w:ascii="宋体" w:hAnsi="宋体" w:eastAsia="宋体" w:cs="宋体"/>
                <w:color w:val="000000"/>
                <w:sz w:val="24"/>
                <w:szCs w:val="24"/>
              </w:rPr>
              <w:t>依照财务制度审核无误后</w:t>
            </w:r>
            <w:r>
              <w:rPr>
                <w:rFonts w:hint="eastAsia" w:ascii="宋体" w:hAnsi="宋体" w:cs="宋体"/>
                <w:color w:val="000000"/>
                <w:sz w:val="24"/>
                <w:szCs w:val="24"/>
                <w:lang w:val="en-US" w:eastAsia="zh-CN"/>
              </w:rPr>
              <w:t>支付</w:t>
            </w:r>
            <w:r>
              <w:rPr>
                <w:rFonts w:hint="eastAsia" w:ascii="宋体" w:hAnsi="宋体" w:eastAsia="宋体" w:cs="宋体"/>
                <w:color w:val="000000"/>
                <w:sz w:val="24"/>
                <w:szCs w:val="24"/>
              </w:rPr>
              <w:t>。</w:t>
            </w:r>
          </w:p>
          <w:p w14:paraId="1FB28210">
            <w:pPr>
              <w:jc w:val="left"/>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）合同总价款的【10】%作为本合同约定设备的质量保证金，质量保证金在质量保证期内不计利息。待每套合同设备质量保证期满后，</w:t>
            </w:r>
            <w:r>
              <w:rPr>
                <w:rFonts w:hint="eastAsia" w:ascii="宋体" w:hAnsi="宋体" w:cs="宋体"/>
                <w:color w:val="000000"/>
                <w:sz w:val="24"/>
                <w:szCs w:val="24"/>
                <w:lang w:val="en-US" w:eastAsia="zh-CN"/>
              </w:rPr>
              <w:t>中标人</w:t>
            </w:r>
            <w:r>
              <w:rPr>
                <w:rFonts w:hint="eastAsia" w:ascii="宋体" w:hAnsi="宋体" w:eastAsia="宋体" w:cs="宋体"/>
                <w:color w:val="000000"/>
                <w:sz w:val="24"/>
                <w:szCs w:val="24"/>
              </w:rPr>
              <w:t>向</w:t>
            </w:r>
            <w:r>
              <w:rPr>
                <w:rFonts w:hint="eastAsia" w:ascii="宋体" w:hAnsi="宋体" w:cs="宋体"/>
                <w:color w:val="000000"/>
                <w:sz w:val="24"/>
                <w:szCs w:val="24"/>
                <w:lang w:val="en-US" w:eastAsia="zh-CN"/>
              </w:rPr>
              <w:t>招标人</w:t>
            </w:r>
            <w:r>
              <w:rPr>
                <w:rFonts w:hint="eastAsia" w:ascii="宋体" w:hAnsi="宋体" w:eastAsia="宋体" w:cs="宋体"/>
                <w:color w:val="000000"/>
                <w:sz w:val="24"/>
                <w:szCs w:val="24"/>
              </w:rPr>
              <w:t>提交金额为合同总价款【10】%的收据（正本一份，复印件二份）及设备使用单位或设备管理单位的使用情况说明，经</w:t>
            </w:r>
            <w:r>
              <w:rPr>
                <w:rFonts w:hint="eastAsia" w:ascii="宋体" w:hAnsi="宋体" w:cs="宋体"/>
                <w:color w:val="000000"/>
                <w:sz w:val="24"/>
                <w:szCs w:val="24"/>
                <w:lang w:val="en-US" w:eastAsia="zh-CN"/>
              </w:rPr>
              <w:t>招标人</w:t>
            </w:r>
            <w:r>
              <w:rPr>
                <w:rFonts w:hint="eastAsia" w:ascii="宋体" w:hAnsi="宋体" w:eastAsia="宋体" w:cs="宋体"/>
                <w:color w:val="000000"/>
                <w:sz w:val="24"/>
                <w:szCs w:val="24"/>
              </w:rPr>
              <w:t>依照财务制度审核无误后</w:t>
            </w:r>
            <w:r>
              <w:rPr>
                <w:rFonts w:hint="eastAsia" w:ascii="宋体" w:hAnsi="宋体" w:cs="宋体"/>
                <w:color w:val="000000"/>
                <w:sz w:val="24"/>
                <w:szCs w:val="24"/>
                <w:lang w:val="en-US" w:eastAsia="zh-CN"/>
              </w:rPr>
              <w:t>30日支付</w:t>
            </w:r>
            <w:r>
              <w:rPr>
                <w:rFonts w:hint="eastAsia" w:ascii="宋体" w:hAnsi="宋体" w:eastAsia="宋体" w:cs="宋体"/>
                <w:color w:val="000000"/>
                <w:sz w:val="24"/>
                <w:szCs w:val="24"/>
              </w:rPr>
              <w:t>。如有质量问题，质量保证金予以相应扣除。</w:t>
            </w:r>
          </w:p>
        </w:tc>
      </w:tr>
      <w:tr w14:paraId="2E847B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E9A6B01">
            <w:pPr>
              <w:spacing w:line="360" w:lineRule="auto"/>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5A056E1">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2ACE3B4B">
            <w:pPr>
              <w:ind w:firstLine="480" w:firstLineChars="200"/>
              <w:rPr>
                <w:rFonts w:ascii="宋体" w:hAnsi="宋体" w:eastAsia="宋体" w:cs="宋体"/>
                <w:sz w:val="24"/>
                <w:szCs w:val="24"/>
              </w:rPr>
            </w:pPr>
            <w:r>
              <w:rPr>
                <w:rFonts w:hint="eastAsia" w:ascii="宋体" w:hAnsi="宋体" w:eastAsia="宋体" w:cs="宋体"/>
                <w:sz w:val="24"/>
                <w:szCs w:val="24"/>
              </w:rPr>
              <w:t>名称：重汽（济南）轻卡有限公司</w:t>
            </w:r>
          </w:p>
          <w:p w14:paraId="35EE7A2A">
            <w:pPr>
              <w:ind w:firstLine="480" w:firstLineChars="200"/>
              <w:rPr>
                <w:rFonts w:ascii="宋体" w:hAnsi="宋体" w:eastAsia="宋体" w:cs="宋体"/>
                <w:sz w:val="24"/>
                <w:szCs w:val="24"/>
              </w:rPr>
            </w:pPr>
            <w:r>
              <w:rPr>
                <w:rFonts w:hint="eastAsia" w:ascii="宋体" w:hAnsi="宋体" w:eastAsia="宋体" w:cs="宋体"/>
                <w:sz w:val="24"/>
                <w:szCs w:val="24"/>
              </w:rPr>
              <w:t>地址：</w:t>
            </w:r>
            <w:r>
              <w:rPr>
                <w:rFonts w:hint="eastAsia" w:ascii="宋体" w:hAnsi="宋体" w:eastAsia="宋体" w:cs="宋体"/>
                <w:sz w:val="24"/>
                <w:szCs w:val="24"/>
                <w:lang w:val="en-US" w:eastAsia="zh-CN"/>
              </w:rPr>
              <w:t>山东省济南市</w:t>
            </w:r>
            <w:r>
              <w:rPr>
                <w:rFonts w:hint="eastAsia" w:ascii="宋体" w:hAnsi="宋体" w:eastAsia="宋体" w:cs="宋体"/>
                <w:sz w:val="24"/>
                <w:szCs w:val="24"/>
              </w:rPr>
              <w:t>章丘</w:t>
            </w:r>
            <w:r>
              <w:rPr>
                <w:rFonts w:hint="eastAsia" w:ascii="宋体" w:hAnsi="宋体" w:eastAsia="宋体" w:cs="宋体"/>
                <w:sz w:val="24"/>
                <w:szCs w:val="24"/>
                <w:lang w:val="en-US" w:eastAsia="zh-CN"/>
              </w:rPr>
              <w:t>区</w:t>
            </w:r>
            <w:r>
              <w:rPr>
                <w:rFonts w:hint="eastAsia" w:ascii="宋体" w:hAnsi="宋体" w:eastAsia="宋体" w:cs="宋体"/>
                <w:sz w:val="24"/>
                <w:szCs w:val="24"/>
              </w:rPr>
              <w:t>圣井</w:t>
            </w:r>
            <w:r>
              <w:rPr>
                <w:rFonts w:hint="eastAsia" w:ascii="宋体" w:hAnsi="宋体" w:eastAsia="宋体" w:cs="宋体"/>
                <w:sz w:val="24"/>
                <w:szCs w:val="24"/>
                <w:lang w:val="en-US" w:eastAsia="zh-CN"/>
              </w:rPr>
              <w:t>街道</w:t>
            </w:r>
            <w:r>
              <w:rPr>
                <w:rFonts w:hint="eastAsia" w:ascii="宋体" w:hAnsi="宋体" w:eastAsia="宋体" w:cs="宋体"/>
                <w:sz w:val="24"/>
                <w:szCs w:val="24"/>
              </w:rPr>
              <w:t>潘王路西</w:t>
            </w:r>
          </w:p>
          <w:p w14:paraId="5D70F099">
            <w:pPr>
              <w:ind w:firstLine="480" w:firstLineChars="200"/>
              <w:rPr>
                <w:rFonts w:ascii="宋体" w:hAnsi="宋体" w:eastAsia="宋体" w:cs="宋体"/>
                <w:sz w:val="24"/>
                <w:szCs w:val="24"/>
              </w:rPr>
            </w:pPr>
            <w:r>
              <w:rPr>
                <w:rFonts w:hint="eastAsia" w:ascii="宋体" w:hAnsi="宋体" w:eastAsia="宋体" w:cs="宋体"/>
                <w:sz w:val="24"/>
                <w:szCs w:val="24"/>
              </w:rPr>
              <w:t>纳税人识别号：</w:t>
            </w:r>
            <w:r>
              <w:rPr>
                <w:rFonts w:ascii="宋体" w:hAnsi="宋体" w:eastAsia="宋体" w:cs="宋体"/>
                <w:sz w:val="24"/>
                <w:szCs w:val="24"/>
              </w:rPr>
              <w:t>91370181MA3TFTFB5W</w:t>
            </w:r>
          </w:p>
          <w:p w14:paraId="4B056E94">
            <w:pPr>
              <w:ind w:firstLine="480" w:firstLineChars="200"/>
              <w:rPr>
                <w:rFonts w:ascii="宋体" w:hAnsi="宋体" w:eastAsia="宋体" w:cs="宋体"/>
                <w:sz w:val="24"/>
                <w:szCs w:val="24"/>
              </w:rPr>
            </w:pPr>
            <w:r>
              <w:rPr>
                <w:rFonts w:hint="eastAsia" w:ascii="宋体" w:hAnsi="宋体" w:eastAsia="宋体" w:cs="宋体"/>
                <w:sz w:val="24"/>
                <w:szCs w:val="24"/>
              </w:rPr>
              <w:t>开户行：</w:t>
            </w:r>
            <w:r>
              <w:rPr>
                <w:rFonts w:hint="eastAsia"/>
                <w:sz w:val="24"/>
              </w:rPr>
              <w:t>中国银行股份有限公司济南分行</w:t>
            </w:r>
          </w:p>
          <w:p w14:paraId="273EE49C">
            <w:pPr>
              <w:ind w:firstLine="480" w:firstLineChars="200"/>
              <w:rPr>
                <w:rFonts w:hint="eastAsia"/>
                <w:sz w:val="24"/>
              </w:rPr>
            </w:pPr>
            <w:r>
              <w:rPr>
                <w:rFonts w:hint="eastAsia" w:ascii="宋体" w:hAnsi="宋体" w:eastAsia="宋体" w:cs="宋体"/>
                <w:sz w:val="24"/>
                <w:szCs w:val="24"/>
              </w:rPr>
              <w:t>账号：</w:t>
            </w:r>
            <w:r>
              <w:rPr>
                <w:rFonts w:hint="eastAsia"/>
                <w:sz w:val="24"/>
              </w:rPr>
              <w:t>235142245067</w:t>
            </w:r>
          </w:p>
          <w:p w14:paraId="41D24DAA">
            <w:pPr>
              <w:ind w:firstLine="480" w:firstLineChars="200"/>
              <w:jc w:val="left"/>
              <w:rPr>
                <w:rFonts w:hint="eastAsia" w:ascii="宋体" w:hAnsi="宋体" w:eastAsia="宋体" w:cs="宋体"/>
                <w:color w:val="000000"/>
                <w:sz w:val="24"/>
                <w:szCs w:val="24"/>
              </w:rPr>
            </w:pPr>
            <w:r>
              <w:rPr>
                <w:rFonts w:hint="eastAsia" w:ascii="宋体" w:hAnsi="宋体" w:eastAsia="宋体" w:cs="宋体"/>
                <w:sz w:val="24"/>
                <w:szCs w:val="24"/>
              </w:rPr>
              <w:t>电话：0531-58068611</w:t>
            </w:r>
          </w:p>
        </w:tc>
      </w:tr>
      <w:tr w14:paraId="7C244B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EF365C5">
            <w:pPr>
              <w:pStyle w:val="27"/>
              <w:jc w:val="center"/>
              <w:rPr>
                <w:rFonts w:ascii="宋体" w:hAnsi="宋体" w:eastAsia="宋体" w:cs="宋体"/>
                <w:sz w:val="24"/>
                <w:szCs w:val="24"/>
              </w:rPr>
            </w:pPr>
            <w:r>
              <w:rPr>
                <w:rFonts w:hint="eastAsia" w:ascii="宋体" w:hAnsi="宋体" w:eastAsia="宋体" w:cs="宋体"/>
                <w:b/>
                <w:bCs/>
                <w:sz w:val="24"/>
                <w:szCs w:val="24"/>
              </w:rPr>
              <w:t>8.其它</w:t>
            </w:r>
          </w:p>
        </w:tc>
      </w:tr>
      <w:tr w14:paraId="0FF4AC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204E1CD">
            <w:pPr>
              <w:spacing w:line="360" w:lineRule="auto"/>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0E9E58C">
            <w:pPr>
              <w:ind w:firstLine="480" w:firstLineChars="200"/>
              <w:rPr>
                <w:rFonts w:hint="eastAsia" w:ascii="宋体" w:hAnsi="宋体" w:eastAsia="宋体" w:cs="宋体"/>
                <w:sz w:val="24"/>
                <w:szCs w:val="24"/>
                <w:highlight w:val="red"/>
              </w:rPr>
            </w:pPr>
            <w:r>
              <w:rPr>
                <w:rFonts w:hint="eastAsia" w:ascii="宋体" w:hAnsi="宋体" w:eastAsia="宋体" w:cs="宋体"/>
                <w:sz w:val="24"/>
                <w:szCs w:val="24"/>
                <w:highlight w:val="red"/>
                <w:lang w:val="en-US" w:eastAsia="zh-CN"/>
              </w:rPr>
              <w:t>投标内容的分解报价、设计图纸等招标人所需要的各类资料，招标人为推进项目招标定标流程时需要上述资料的，中标人应及时无偿提供。</w:t>
            </w:r>
          </w:p>
          <w:p w14:paraId="61C42C27">
            <w:pPr>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3C4AE8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9AF5464">
            <w:pPr>
              <w:spacing w:line="360" w:lineRule="auto"/>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AA333C0">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2F607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8CF0C8B">
            <w:pPr>
              <w:spacing w:line="360" w:lineRule="auto"/>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DE4BF57">
            <w:pPr>
              <w:pStyle w:val="27"/>
              <w:ind w:firstLine="480" w:firstLineChars="200"/>
              <w:rPr>
                <w:rFonts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color w:val="FF0000"/>
                <w:sz w:val="24"/>
                <w:szCs w:val="24"/>
                <w:highlight w:val="yellow"/>
              </w:rPr>
              <w:t>5日</w:t>
            </w:r>
            <w:r>
              <w:rPr>
                <w:rFonts w:hint="eastAsia" w:ascii="宋体" w:hAnsi="宋体" w:eastAsia="宋体" w:cs="宋体"/>
                <w:sz w:val="24"/>
                <w:szCs w:val="24"/>
              </w:rPr>
              <w:t>内</w:t>
            </w:r>
            <w:r>
              <w:rPr>
                <w:rFonts w:hint="eastAsia" w:ascii="宋体" w:hAnsi="宋体" w:eastAsia="宋体" w:cs="宋体"/>
                <w:sz w:val="24"/>
                <w:szCs w:val="24"/>
                <w:lang w:val="en-US" w:eastAsia="zh-CN"/>
              </w:rPr>
              <w:t>编制</w:t>
            </w:r>
            <w:r>
              <w:rPr>
                <w:rFonts w:hint="eastAsia" w:ascii="宋体" w:hAnsi="宋体" w:eastAsia="宋体" w:cs="宋体"/>
                <w:sz w:val="24"/>
                <w:szCs w:val="24"/>
              </w:rPr>
              <w:t>完成</w:t>
            </w:r>
            <w:r>
              <w:rPr>
                <w:rFonts w:hint="eastAsia" w:ascii="宋体" w:hAnsi="宋体" w:eastAsia="宋体" w:cs="宋体"/>
                <w:sz w:val="24"/>
                <w:szCs w:val="24"/>
                <w:lang w:val="en-US" w:eastAsia="zh-CN"/>
              </w:rPr>
              <w:t>项目计划和项目组织机构并盖章发给招标方</w:t>
            </w:r>
            <w:r>
              <w:rPr>
                <w:rFonts w:hint="eastAsia" w:ascii="宋体" w:hAnsi="宋体" w:eastAsia="宋体" w:cs="宋体"/>
                <w:sz w:val="24"/>
                <w:szCs w:val="24"/>
              </w:rPr>
              <w:t>。</w:t>
            </w:r>
          </w:p>
        </w:tc>
      </w:tr>
      <w:bookmarkEnd w:id="6"/>
      <w:bookmarkEnd w:id="7"/>
    </w:tbl>
    <w:p w14:paraId="09E27442">
      <w:pPr>
        <w:pStyle w:val="40"/>
        <w:spacing w:line="360" w:lineRule="auto"/>
        <w:jc w:val="center"/>
        <w:outlineLvl w:val="0"/>
        <w:rPr>
          <w:rFonts w:ascii="宋体" w:hAnsi="宋体"/>
          <w:b w:val="0"/>
          <w:bCs/>
          <w:sz w:val="30"/>
          <w:szCs w:val="30"/>
        </w:rPr>
      </w:pPr>
      <w:bookmarkStart w:id="9" w:name="_Toc10103"/>
      <w:r>
        <w:rPr>
          <w:rFonts w:hint="eastAsia" w:ascii="Calibri" w:hAnsi="Calibri" w:eastAsia="宋体" w:cs="Times New Roman"/>
          <w:b/>
          <w:bCs/>
          <w:kern w:val="44"/>
          <w:sz w:val="36"/>
          <w:szCs w:val="44"/>
        </w:rPr>
        <w:t>第二部分</w:t>
      </w:r>
      <w:r>
        <w:rPr>
          <w:rFonts w:hint="eastAsia" w:ascii="宋体" w:hAnsi="宋体"/>
          <w:lang w:val="en-US" w:eastAsia="zh-CN"/>
        </w:rPr>
        <w:t xml:space="preserve">  </w:t>
      </w:r>
      <w:r>
        <w:rPr>
          <w:rFonts w:hint="eastAsia" w:ascii="Calibri" w:hAnsi="Calibri" w:eastAsia="宋体" w:cs="Times New Roman"/>
          <w:b/>
          <w:bCs/>
          <w:kern w:val="44"/>
          <w:sz w:val="36"/>
          <w:szCs w:val="44"/>
        </w:rPr>
        <w:t>投标须知</w:t>
      </w:r>
      <w:bookmarkEnd w:id="9"/>
    </w:p>
    <w:p w14:paraId="720EF091">
      <w:pPr>
        <w:keepNext/>
        <w:keepLines/>
        <w:spacing w:line="360" w:lineRule="auto"/>
        <w:outlineLvl w:val="1"/>
        <w:rPr>
          <w:rFonts w:ascii="Arial" w:hAnsi="Arial" w:eastAsia="宋体" w:cs="Times New Roman"/>
          <w:b/>
          <w:bCs/>
          <w:sz w:val="28"/>
          <w:szCs w:val="36"/>
        </w:rPr>
      </w:pPr>
      <w:bookmarkStart w:id="10" w:name="_Toc26391"/>
      <w:r>
        <w:rPr>
          <w:rFonts w:hint="eastAsia" w:ascii="Arial" w:hAnsi="Arial" w:eastAsia="宋体" w:cs="Times New Roman"/>
          <w:b/>
          <w:bCs/>
          <w:sz w:val="28"/>
          <w:szCs w:val="36"/>
        </w:rPr>
        <w:t>一、项目名称</w:t>
      </w:r>
    </w:p>
    <w:p w14:paraId="58ADB6D7">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11" w:name="OLE_LINK1"/>
      <w:r>
        <w:rPr>
          <w:rFonts w:hint="eastAsia" w:ascii="宋体" w:hAnsi="宋体" w:eastAsia="宋体" w:cs="Times New Roman"/>
          <w:color w:val="000000"/>
          <w:sz w:val="24"/>
          <w:szCs w:val="24"/>
        </w:rPr>
        <w:t>见《投标须知前附表》。</w:t>
      </w:r>
    </w:p>
    <w:bookmarkEnd w:id="11"/>
    <w:p w14:paraId="481FCE0D">
      <w:pPr>
        <w:keepNext/>
        <w:keepLines/>
        <w:numPr>
          <w:ilvl w:val="0"/>
          <w:numId w:val="6"/>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14:paraId="2851F6D2">
      <w:pPr>
        <w:pStyle w:val="40"/>
        <w:spacing w:line="360" w:lineRule="auto"/>
        <w:ind w:firstLine="480" w:firstLineChars="200"/>
      </w:pPr>
      <w:r>
        <w:rPr>
          <w:rFonts w:hint="eastAsia" w:hAnsi="宋体" w:eastAsia="宋体" w:cs="Times New Roman"/>
          <w:color w:val="000000"/>
          <w:sz w:val="24"/>
          <w:szCs w:val="24"/>
        </w:rPr>
        <w:t>见《投标须知前附表》。</w:t>
      </w:r>
    </w:p>
    <w:p w14:paraId="7325FFEE">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对于本项目需着重介绍的注意事项已通过以下带颜色文档进行标记。</w:t>
      </w:r>
    </w:p>
    <w:p w14:paraId="22751D64">
      <w:pPr>
        <w:spacing w:line="360" w:lineRule="auto"/>
        <w:ind w:firstLine="482" w:firstLineChars="200"/>
        <w:rPr>
          <w:rFonts w:hint="eastAsia"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w:t>
      </w:r>
      <w:r>
        <w:rPr>
          <w:rFonts w:hint="eastAsia" w:ascii="宋体" w:hAnsi="Courier New" w:eastAsia="宋体" w:cs="Times New Roman"/>
          <w:b/>
          <w:bCs w:val="0"/>
          <w:color w:val="000000"/>
          <w:sz w:val="24"/>
          <w:szCs w:val="24"/>
          <w:highlight w:val="yellow"/>
        </w:rPr>
        <w:t>《</w:t>
      </w:r>
      <w:r>
        <w:rPr>
          <w:rFonts w:hint="eastAsia" w:ascii="宋体" w:hAnsi="Courier New" w:cs="Times New Roman"/>
          <w:b/>
          <w:bCs w:val="0"/>
          <w:color w:val="000000"/>
          <w:sz w:val="24"/>
          <w:szCs w:val="24"/>
          <w:highlight w:val="yellow"/>
          <w:lang w:val="en-US" w:eastAsia="zh-CN"/>
        </w:rPr>
        <w:t>技术标书</w:t>
      </w:r>
      <w:r>
        <w:rPr>
          <w:rFonts w:hint="eastAsia" w:ascii="宋体" w:hAnsi="Courier New" w:eastAsia="宋体" w:cs="Times New Roman"/>
          <w:b/>
          <w:bCs w:val="0"/>
          <w:color w:val="000000"/>
          <w:sz w:val="24"/>
          <w:szCs w:val="24"/>
          <w:highlight w:val="yellow"/>
        </w:rPr>
        <w:t>》</w:t>
      </w:r>
      <w:r>
        <w:rPr>
          <w:rFonts w:hint="eastAsia" w:ascii="宋体" w:hAnsi="Courier New" w:eastAsia="宋体" w:cs="Times New Roman"/>
          <w:b/>
          <w:bCs w:val="0"/>
          <w:color w:val="000000"/>
          <w:sz w:val="24"/>
          <w:szCs w:val="24"/>
        </w:rPr>
        <w:t>。</w:t>
      </w:r>
    </w:p>
    <w:p w14:paraId="3C183A87">
      <w:pPr>
        <w:keepNext/>
        <w:keepLines/>
        <w:numPr>
          <w:ilvl w:val="0"/>
          <w:numId w:val="6"/>
        </w:numPr>
        <w:spacing w:line="360" w:lineRule="auto"/>
        <w:outlineLvl w:val="1"/>
        <w:rPr>
          <w:rFonts w:hint="eastAsia" w:ascii="Arial" w:hAnsi="Arial" w:eastAsia="宋体" w:cs="Times New Roman"/>
          <w:b/>
          <w:bCs/>
          <w:sz w:val="28"/>
          <w:szCs w:val="36"/>
        </w:rPr>
      </w:pPr>
      <w:r>
        <w:rPr>
          <w:rFonts w:hint="eastAsia" w:ascii="Arial" w:hAnsi="Arial" w:eastAsia="宋体" w:cs="Times New Roman"/>
          <w:b/>
          <w:bCs/>
          <w:sz w:val="28"/>
          <w:szCs w:val="36"/>
        </w:rPr>
        <w:t>交货及付款</w:t>
      </w:r>
      <w:bookmarkEnd w:id="10"/>
    </w:p>
    <w:p w14:paraId="43891C35">
      <w:pPr>
        <w:pStyle w:val="40"/>
        <w:spacing w:line="360" w:lineRule="auto"/>
        <w:ind w:firstLine="480" w:firstLineChars="200"/>
        <w:rPr>
          <w:rFonts w:hint="default"/>
          <w:lang w:val="en-US" w:eastAsia="zh-CN"/>
        </w:rPr>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14:paraId="3A39D093">
      <w:pPr>
        <w:keepNext/>
        <w:keepLines/>
        <w:numPr>
          <w:ilvl w:val="0"/>
          <w:numId w:val="6"/>
        </w:numPr>
        <w:spacing w:line="360" w:lineRule="auto"/>
        <w:outlineLvl w:val="1"/>
        <w:rPr>
          <w:rFonts w:hint="eastAsia" w:ascii="Arial" w:hAnsi="Arial" w:eastAsia="宋体" w:cs="Times New Roman"/>
          <w:b/>
          <w:bCs/>
          <w:sz w:val="28"/>
          <w:szCs w:val="36"/>
          <w:lang w:val="en-US" w:eastAsia="zh-CN"/>
        </w:rPr>
      </w:pPr>
      <w:bookmarkStart w:id="12" w:name="_Toc25540"/>
      <w:r>
        <w:rPr>
          <w:rFonts w:hint="eastAsia" w:ascii="Arial" w:hAnsi="Arial" w:eastAsia="宋体" w:cs="Times New Roman"/>
          <w:b/>
          <w:bCs/>
          <w:sz w:val="28"/>
          <w:szCs w:val="36"/>
          <w:lang w:val="en-US" w:eastAsia="zh-CN"/>
        </w:rPr>
        <w:t>投标说明</w:t>
      </w:r>
      <w:bookmarkEnd w:id="12"/>
    </w:p>
    <w:p w14:paraId="052FEEE0">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3" w:name="_Toc12496"/>
      <w:r>
        <w:rPr>
          <w:rFonts w:hint="eastAsia" w:ascii="Times New Roman" w:hAnsi="Times New Roman" w:eastAsia="宋体" w:cs="Times New Roman"/>
          <w:b/>
          <w:bCs/>
          <w:color w:val="000000"/>
          <w:sz w:val="24"/>
          <w:szCs w:val="24"/>
        </w:rPr>
        <w:t>1.报名方式</w:t>
      </w:r>
      <w:bookmarkEnd w:id="13"/>
    </w:p>
    <w:p w14:paraId="64EE4244">
      <w:pPr>
        <w:spacing w:line="360" w:lineRule="auto"/>
        <w:ind w:firstLine="480" w:firstLineChars="200"/>
        <w:rPr>
          <w:rFonts w:hint="default" w:ascii="宋体" w:hAnsi="Courier New" w:eastAsia="宋体" w:cs="Times New Roman"/>
          <w:color w:val="000000"/>
          <w:sz w:val="24"/>
          <w:szCs w:val="24"/>
          <w:lang w:val="en-US" w:eastAsia="zh-CN"/>
        </w:rPr>
      </w:pPr>
      <w:r>
        <w:rPr>
          <w:rFonts w:hint="eastAsia" w:ascii="宋体" w:hAnsi="Courier New" w:eastAsia="宋体" w:cs="Times New Roman"/>
          <w:color w:val="000000"/>
          <w:sz w:val="24"/>
          <w:szCs w:val="24"/>
        </w:rPr>
        <w:t>投标人根据招标人在中国重汽官网等公开媒体上发布的招标信息，在“中国重汽e采通”平台报名。按照中国重汽e采通“SRM非生产供应商注册手册（附件1</w:t>
      </w:r>
      <w:r>
        <w:rPr>
          <w:rFonts w:hint="eastAsia" w:ascii="宋体" w:hAnsi="Courier New" w:eastAsia="宋体" w:cs="Times New Roman"/>
          <w:color w:val="000000"/>
          <w:sz w:val="24"/>
          <w:szCs w:val="24"/>
          <w:lang w:val="en-US" w:eastAsia="zh-CN"/>
        </w:rPr>
        <w:t>5</w:t>
      </w:r>
      <w:r>
        <w:rPr>
          <w:rFonts w:hint="eastAsia" w:ascii="宋体" w:hAnsi="Courier New" w:eastAsia="宋体" w:cs="Times New Roman"/>
          <w:color w:val="000000"/>
          <w:sz w:val="24"/>
          <w:szCs w:val="24"/>
        </w:rPr>
        <w:t>）”进行注册，</w:t>
      </w:r>
      <w:r>
        <w:rPr>
          <w:rFonts w:hint="eastAsia" w:ascii="宋体" w:hAnsi="Courier New" w:cs="Times New Roman"/>
          <w:color w:val="000000"/>
          <w:sz w:val="24"/>
          <w:szCs w:val="24"/>
          <w:lang w:val="en-US" w:eastAsia="zh-CN"/>
        </w:rPr>
        <w:t>注册时</w:t>
      </w:r>
      <w:r>
        <w:rPr>
          <w:rFonts w:hint="eastAsia" w:ascii="宋体" w:hAnsi="Courier New" w:cs="Times New Roman"/>
          <w:color w:val="000000"/>
          <w:sz w:val="24"/>
          <w:szCs w:val="24"/>
          <w:shd w:val="clear" w:fill="FFFF00"/>
          <w:lang w:val="en-US" w:eastAsia="zh-CN"/>
        </w:rPr>
        <w:t>配套能力中的供货类别选择“非生产招标-工艺设备-工艺设备”对应的业务主管部门为“工艺研究院”，提交注册后请电话告知招标方联系人</w:t>
      </w:r>
      <w:r>
        <w:rPr>
          <w:rFonts w:hint="eastAsia" w:ascii="宋体" w:hAnsi="Courier New" w:cs="Times New Roman"/>
          <w:color w:val="000000"/>
          <w:sz w:val="24"/>
          <w:szCs w:val="24"/>
          <w:lang w:val="en-US" w:eastAsia="zh-CN"/>
        </w:rPr>
        <w:t>。</w:t>
      </w:r>
    </w:p>
    <w:p w14:paraId="6F2B96D5">
      <w:pPr>
        <w:spacing w:line="360" w:lineRule="auto"/>
        <w:ind w:firstLine="480" w:firstLineChars="200"/>
        <w:rPr>
          <w:rFonts w:hint="eastAsia" w:ascii="宋体" w:hAnsi="宋体" w:eastAsia="宋体" w:cs="宋体"/>
          <w:color w:val="000000"/>
          <w:sz w:val="24"/>
          <w:szCs w:val="24"/>
        </w:rPr>
      </w:pP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w:t>
      </w:r>
      <w:r>
        <w:rPr>
          <w:rFonts w:hint="eastAsia" w:ascii="宋体" w:hAnsi="宋体" w:eastAsia="宋体" w:cs="宋体"/>
          <w:b w:val="0"/>
          <w:bCs w:val="0"/>
          <w:color w:val="000000"/>
          <w:sz w:val="24"/>
          <w:szCs w:val="24"/>
          <w:highlight w:val="none"/>
          <w:lang w:eastAsia="zh-CN"/>
        </w:rPr>
        <w:t>1.1-1.1</w:t>
      </w:r>
      <w:r>
        <w:rPr>
          <w:rFonts w:hint="eastAsia" w:ascii="宋体" w:hAnsi="宋体" w:eastAsia="宋体" w:cs="宋体"/>
          <w:b w:val="0"/>
          <w:bCs w:val="0"/>
          <w:color w:val="000000"/>
          <w:sz w:val="24"/>
          <w:szCs w:val="24"/>
          <w:highlight w:val="none"/>
          <w:lang w:val="en-US" w:eastAsia="zh-CN"/>
        </w:rPr>
        <w:t>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25B1D1C2">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14:paraId="4728919D">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不按要求报名的，或因未提供相关信息导致后期无法退回保证金的，需投标人承担责任。</w:t>
      </w:r>
    </w:p>
    <w:p w14:paraId="571CC88C">
      <w:pPr>
        <w:pStyle w:val="40"/>
        <w:numPr>
          <w:ilvl w:val="0"/>
          <w:numId w:val="7"/>
        </w:numPr>
        <w:spacing w:line="360" w:lineRule="auto"/>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投标条件</w:t>
      </w:r>
    </w:p>
    <w:p w14:paraId="470F9073">
      <w:pPr>
        <w:pStyle w:val="40"/>
        <w:spacing w:line="360" w:lineRule="auto"/>
        <w:ind w:firstLine="480"/>
        <w:rPr>
          <w:rFonts w:hAnsi="宋体" w:cs="宋体"/>
          <w:b/>
          <w:color w:val="000000"/>
          <w:sz w:val="24"/>
          <w:szCs w:val="24"/>
          <w:highlight w:val="yellow"/>
        </w:rPr>
      </w:pPr>
      <w:r>
        <w:rPr>
          <w:rFonts w:hint="eastAsia" w:eastAsia="宋体" w:cs="Times New Roman"/>
          <w:b/>
          <w:bCs/>
          <w:color w:val="000000"/>
          <w:sz w:val="24"/>
          <w:szCs w:val="24"/>
          <w:highlight w:val="yellow"/>
        </w:rPr>
        <w:t>对于投标条件详见招标文件“第一部分投标</w:t>
      </w:r>
      <w:r>
        <w:rPr>
          <w:rFonts w:hint="eastAsia" w:eastAsia="宋体" w:cs="Times New Roman"/>
          <w:b/>
          <w:bCs/>
          <w:color w:val="000000"/>
          <w:sz w:val="24"/>
          <w:szCs w:val="24"/>
          <w:highlight w:val="yellow"/>
          <w:lang w:val="en-US" w:eastAsia="zh-CN"/>
        </w:rPr>
        <w:t>方</w:t>
      </w:r>
      <w:r>
        <w:rPr>
          <w:rFonts w:hint="eastAsia" w:eastAsia="宋体" w:cs="Times New Roman"/>
          <w:b/>
          <w:bCs/>
          <w:color w:val="000000"/>
          <w:sz w:val="24"/>
          <w:szCs w:val="24"/>
          <w:highlight w:val="yellow"/>
        </w:rPr>
        <w:t>须知前附表1.</w:t>
      </w:r>
      <w:r>
        <w:rPr>
          <w:rFonts w:hint="eastAsia" w:eastAsia="宋体" w:cs="Times New Roman"/>
          <w:b/>
          <w:bCs/>
          <w:color w:val="000000"/>
          <w:sz w:val="24"/>
          <w:szCs w:val="24"/>
          <w:highlight w:val="yellow"/>
          <w:lang w:val="en-US" w:eastAsia="zh-CN"/>
        </w:rPr>
        <w:t>6</w:t>
      </w:r>
      <w:r>
        <w:rPr>
          <w:rFonts w:hint="eastAsia" w:eastAsia="宋体" w:cs="Times New Roman"/>
          <w:b/>
          <w:bCs/>
          <w:color w:val="000000"/>
          <w:sz w:val="24"/>
          <w:szCs w:val="24"/>
          <w:highlight w:val="yellow"/>
        </w:rPr>
        <w:t>”。</w:t>
      </w:r>
    </w:p>
    <w:p w14:paraId="08B66228">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4" w:name="_Toc2529"/>
      <w:r>
        <w:rPr>
          <w:rFonts w:hint="eastAsia" w:ascii="Times New Roman" w:hAnsi="Times New Roman" w:eastAsia="宋体" w:cs="Times New Roman"/>
          <w:b/>
          <w:bCs/>
          <w:color w:val="000000"/>
          <w:sz w:val="24"/>
          <w:szCs w:val="24"/>
        </w:rPr>
        <w:t>3.报价</w:t>
      </w:r>
      <w:bookmarkEnd w:id="14"/>
    </w:p>
    <w:p w14:paraId="4B9B65A8">
      <w:pPr>
        <w:pStyle w:val="40"/>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14:paraId="4D288B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w:t>
      </w:r>
      <w:r>
        <w:rPr>
          <w:rFonts w:hint="eastAsia" w:ascii="宋体" w:hAnsi="宋体" w:eastAsia="宋体" w:cs="宋体"/>
          <w:color w:val="000000"/>
          <w:sz w:val="24"/>
          <w:szCs w:val="24"/>
        </w:rPr>
        <w:t>投标人自行勘察现场，进行合理报价。投标总报价应包括表面处理费用、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用。</w:t>
      </w:r>
    </w:p>
    <w:p w14:paraId="3A85A0A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w:t>
      </w:r>
      <w:r>
        <w:rPr>
          <w:rFonts w:hint="eastAsia" w:ascii="宋体" w:hAnsi="宋体" w:eastAsia="宋体" w:cs="Times New Roman"/>
          <w:b/>
          <w:bCs/>
          <w:color w:val="000000"/>
          <w:sz w:val="24"/>
          <w:szCs w:val="24"/>
          <w:highlight w:val="green"/>
        </w:rPr>
        <w:t>人民币</w:t>
      </w:r>
      <w:r>
        <w:rPr>
          <w:rFonts w:hint="eastAsia" w:ascii="宋体" w:hAnsi="宋体" w:eastAsia="宋体" w:cs="Times New Roman"/>
          <w:b/>
          <w:bCs/>
          <w:color w:val="000000"/>
          <w:sz w:val="24"/>
          <w:szCs w:val="24"/>
          <w:highlight w:val="yellow"/>
        </w:rPr>
        <w:t>（应同时报含税价和不含税价并写明税率）</w:t>
      </w:r>
      <w:r>
        <w:rPr>
          <w:rFonts w:hint="eastAsia" w:ascii="宋体" w:hAnsi="宋体" w:eastAsia="宋体" w:cs="Times New Roman"/>
          <w:b/>
          <w:bCs/>
          <w:color w:val="000000"/>
          <w:sz w:val="24"/>
          <w:szCs w:val="24"/>
          <w:highlight w:val="green"/>
        </w:rPr>
        <w:t>或外币</w:t>
      </w:r>
      <w:r>
        <w:rPr>
          <w:rFonts w:hint="eastAsia" w:ascii="宋体" w:hAnsi="宋体" w:eastAsia="宋体" w:cs="Times New Roman"/>
          <w:b/>
          <w:bCs/>
          <w:color w:val="000000"/>
          <w:sz w:val="24"/>
          <w:szCs w:val="24"/>
          <w:highlight w:val="yellow"/>
        </w:rPr>
        <w:t>】。</w:t>
      </w:r>
    </w:p>
    <w:p w14:paraId="3C95A549">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5" w:name="_Toc25024"/>
      <w:r>
        <w:rPr>
          <w:rFonts w:hint="eastAsia" w:ascii="Times New Roman" w:hAnsi="Times New Roman" w:eastAsia="宋体" w:cs="Times New Roman"/>
          <w:b/>
          <w:bCs/>
          <w:color w:val="000000"/>
          <w:sz w:val="24"/>
          <w:szCs w:val="24"/>
        </w:rPr>
        <w:t>4.设备要求：</w:t>
      </w:r>
      <w:bookmarkEnd w:id="15"/>
    </w:p>
    <w:p w14:paraId="3C86E6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w:t>
      </w:r>
      <w:r>
        <w:rPr>
          <w:rFonts w:hint="eastAsia" w:ascii="宋体" w:hAnsi="宋体" w:eastAsia="宋体" w:cs="Times New Roman"/>
          <w:color w:val="000000"/>
          <w:sz w:val="24"/>
          <w:szCs w:val="24"/>
          <w:highlight w:val="yellow"/>
          <w:lang w:val="en-US" w:eastAsia="zh-CN"/>
        </w:rPr>
        <w:t>全部</w:t>
      </w:r>
      <w:r>
        <w:rPr>
          <w:rFonts w:hint="eastAsia" w:ascii="宋体" w:hAnsi="宋体" w:eastAsia="宋体" w:cs="Times New Roman"/>
          <w:color w:val="000000"/>
          <w:sz w:val="24"/>
          <w:szCs w:val="24"/>
          <w:highlight w:val="yellow"/>
        </w:rPr>
        <w:t>要求</w:t>
      </w:r>
      <w:r>
        <w:rPr>
          <w:rFonts w:hint="eastAsia" w:ascii="宋体" w:hAnsi="宋体" w:eastAsia="宋体" w:cs="Times New Roman"/>
          <w:color w:val="000000"/>
          <w:sz w:val="24"/>
          <w:szCs w:val="24"/>
        </w:rPr>
        <w:t>按《技术标书》执行；</w:t>
      </w:r>
    </w:p>
    <w:p w14:paraId="100B16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14:paraId="0F486E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14:paraId="477656B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14:paraId="6E82283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4.5投标人按技术规范书提报设备详细技术资料；</w:t>
      </w:r>
    </w:p>
    <w:p w14:paraId="25206F60">
      <w:pPr>
        <w:pStyle w:val="40"/>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14:paraId="263828CA">
      <w:pPr>
        <w:pStyle w:val="40"/>
        <w:spacing w:line="360" w:lineRule="auto"/>
        <w:ind w:firstLine="480" w:firstLineChars="200"/>
        <w:rPr>
          <w:rFonts w:hAnsi="宋体" w:eastAsia="宋体"/>
          <w:strike w:val="0"/>
          <w:dstrike w:val="0"/>
          <w:color w:val="000000"/>
          <w:sz w:val="24"/>
          <w:szCs w:val="24"/>
          <w:highlight w:val="none"/>
        </w:rPr>
      </w:pPr>
      <w:r>
        <w:rPr>
          <w:rFonts w:hint="eastAsia" w:hAnsi="宋体" w:eastAsia="宋体"/>
          <w:strike w:val="0"/>
          <w:dstrike w:val="0"/>
          <w:color w:val="000000"/>
          <w:sz w:val="24"/>
          <w:szCs w:val="24"/>
          <w:highlight w:val="none"/>
        </w:rPr>
        <w:t>4.7</w:t>
      </w:r>
      <w:r>
        <w:rPr>
          <w:rFonts w:hAnsi="宋体" w:eastAsia="宋体"/>
          <w:strike w:val="0"/>
          <w:dstrike w:val="0"/>
          <w:color w:val="000000"/>
          <w:sz w:val="24"/>
          <w:szCs w:val="24"/>
          <w:highlight w:val="none"/>
        </w:rPr>
        <w:t>设备设施颜色严格执行我公司企业标准《设备设施颜色标识》（Q/ZZ30070</w:t>
      </w:r>
    </w:p>
    <w:p w14:paraId="1212B82A">
      <w:pPr>
        <w:pStyle w:val="40"/>
        <w:spacing w:line="360" w:lineRule="auto"/>
        <w:rPr>
          <w:rFonts w:hAnsi="宋体" w:eastAsia="宋体"/>
          <w:strike w:val="0"/>
          <w:dstrike w:val="0"/>
          <w:color w:val="000000"/>
          <w:sz w:val="24"/>
          <w:szCs w:val="24"/>
          <w:highlight w:val="none"/>
        </w:rPr>
      </w:pPr>
      <w:r>
        <w:rPr>
          <w:rFonts w:hAnsi="宋体" w:eastAsia="宋体"/>
          <w:strike w:val="0"/>
          <w:dstrike w:val="0"/>
          <w:color w:val="000000"/>
          <w:sz w:val="24"/>
          <w:szCs w:val="24"/>
          <w:highlight w:val="none"/>
        </w:rPr>
        <w:t>—2020）。</w:t>
      </w:r>
    </w:p>
    <w:p w14:paraId="5C7A7BED">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6" w:name="_Toc1503"/>
      <w:r>
        <w:rPr>
          <w:rFonts w:hint="eastAsia" w:ascii="Times New Roman" w:hAnsi="Times New Roman" w:eastAsia="宋体" w:cs="Times New Roman"/>
          <w:b/>
          <w:bCs/>
          <w:color w:val="000000"/>
          <w:sz w:val="24"/>
          <w:szCs w:val="24"/>
        </w:rPr>
        <w:t>5.其他要求</w:t>
      </w:r>
      <w:bookmarkEnd w:id="16"/>
    </w:p>
    <w:p w14:paraId="61C5E41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14:paraId="6203B548">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7" w:name="_Toc22391"/>
      <w:r>
        <w:rPr>
          <w:rFonts w:hint="eastAsia" w:ascii="Times New Roman" w:hAnsi="Times New Roman" w:eastAsia="宋体" w:cs="Times New Roman"/>
          <w:b/>
          <w:bCs/>
          <w:color w:val="000000"/>
          <w:sz w:val="24"/>
          <w:szCs w:val="24"/>
        </w:rPr>
        <w:t>6.询标</w:t>
      </w:r>
      <w:bookmarkEnd w:id="17"/>
    </w:p>
    <w:p w14:paraId="1F7F3031">
      <w:pPr>
        <w:keepNext/>
        <w:keepLines/>
        <w:spacing w:line="360" w:lineRule="auto"/>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14:paraId="6D4908CF">
      <w:pPr>
        <w:keepNext/>
        <w:keepLines/>
        <w:spacing w:line="360" w:lineRule="auto"/>
        <w:outlineLvl w:val="1"/>
        <w:rPr>
          <w:rFonts w:ascii="Times New Roman" w:hAnsi="Times New Roman" w:eastAsia="宋体" w:cs="Times New Roman"/>
          <w:b/>
          <w:bCs/>
          <w:color w:val="000000"/>
          <w:sz w:val="28"/>
          <w:szCs w:val="28"/>
        </w:rPr>
      </w:pPr>
      <w:bookmarkStart w:id="18" w:name="_Toc9539"/>
      <w:r>
        <w:rPr>
          <w:rFonts w:hint="eastAsia" w:ascii="Times New Roman" w:hAnsi="Times New Roman" w:eastAsia="宋体" w:cs="Times New Roman"/>
          <w:b/>
          <w:bCs/>
          <w:color w:val="000000"/>
          <w:sz w:val="28"/>
          <w:szCs w:val="28"/>
        </w:rPr>
        <w:t>五、议程安排</w:t>
      </w:r>
      <w:bookmarkEnd w:id="18"/>
    </w:p>
    <w:p w14:paraId="180A5168">
      <w:pPr>
        <w:keepNext/>
        <w:keepLines/>
        <w:spacing w:line="360" w:lineRule="auto"/>
        <w:ind w:firstLine="482" w:firstLineChars="200"/>
        <w:outlineLvl w:val="2"/>
        <w:rPr>
          <w:rFonts w:ascii="Times New Roman" w:hAnsi="Times New Roman" w:eastAsia="宋体" w:cs="Times New Roman"/>
          <w:color w:val="000000"/>
          <w:sz w:val="24"/>
          <w:szCs w:val="24"/>
        </w:rPr>
      </w:pPr>
      <w:bookmarkStart w:id="19" w:name="_Toc16087"/>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bookmarkEnd w:id="19"/>
    </w:p>
    <w:p w14:paraId="211A98AD">
      <w:pPr>
        <w:spacing w:line="360" w:lineRule="auto"/>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14:paraId="69FFD7FB">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20" w:name="_Toc18723"/>
      <w:r>
        <w:rPr>
          <w:rFonts w:hint="eastAsia" w:ascii="Times New Roman" w:hAnsi="Times New Roman" w:eastAsia="宋体" w:cs="Times New Roman"/>
          <w:b/>
          <w:bCs/>
          <w:color w:val="000000"/>
          <w:sz w:val="24"/>
          <w:szCs w:val="24"/>
        </w:rPr>
        <w:t>2.发标方式</w:t>
      </w:r>
      <w:bookmarkEnd w:id="20"/>
    </w:p>
    <w:p w14:paraId="0C65D40B">
      <w:pPr>
        <w:keepNext/>
        <w:keepLines/>
        <w:spacing w:line="360" w:lineRule="auto"/>
        <w:ind w:firstLine="480" w:firstLineChars="200"/>
        <w:outlineLvl w:val="2"/>
        <w:rPr>
          <w:rFonts w:hint="eastAsia" w:ascii="宋体" w:hAnsi="宋体" w:eastAsia="宋体" w:cs="宋体"/>
          <w:sz w:val="24"/>
          <w:szCs w:val="24"/>
          <w:lang w:val="en-US" w:eastAsia="zh-CN"/>
        </w:rPr>
      </w:pPr>
      <w:bookmarkStart w:id="21" w:name="_Toc17745"/>
      <w:r>
        <w:rPr>
          <w:rFonts w:ascii="宋体" w:hAnsi="宋体" w:eastAsia="宋体" w:cs="宋体"/>
          <w:sz w:val="24"/>
          <w:szCs w:val="24"/>
        </w:rPr>
        <w:t>中国重汽官网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中国重汽e采通等平台。</w:t>
      </w:r>
    </w:p>
    <w:p w14:paraId="4BB8875C">
      <w:pPr>
        <w:keepNext/>
        <w:keepLines/>
        <w:spacing w:line="360" w:lineRule="auto"/>
        <w:ind w:firstLine="482" w:firstLineChars="200"/>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bookmarkEnd w:id="21"/>
    </w:p>
    <w:p w14:paraId="09E18213">
      <w:pPr>
        <w:spacing w:line="360" w:lineRule="auto"/>
        <w:ind w:firstLine="480" w:firstLineChars="200"/>
        <w:rPr>
          <w:rFonts w:hint="eastAsia"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见《投标须知前附表》第二条，逾期不受理。</w:t>
      </w:r>
      <w:bookmarkStart w:id="22" w:name="_Toc24326"/>
    </w:p>
    <w:p w14:paraId="37AA4E96">
      <w:pPr>
        <w:numPr>
          <w:ilvl w:val="0"/>
          <w:numId w:val="0"/>
        </w:numPr>
        <w:spacing w:line="360" w:lineRule="auto"/>
        <w:ind w:leftChars="200"/>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lang w:val="en-US" w:eastAsia="zh-CN"/>
        </w:rPr>
        <w:t>4.</w:t>
      </w:r>
      <w:r>
        <w:rPr>
          <w:rFonts w:hint="eastAsia" w:ascii="宋体" w:hAnsi="宋体" w:eastAsia="宋体" w:cs="Times New Roman"/>
          <w:b/>
          <w:bCs/>
          <w:color w:val="000000"/>
          <w:sz w:val="24"/>
          <w:szCs w:val="24"/>
        </w:rPr>
        <w:t>投标报名</w:t>
      </w:r>
      <w:bookmarkEnd w:id="22"/>
    </w:p>
    <w:p w14:paraId="1FD7AF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w:t>
      </w:r>
      <w:r>
        <w:rPr>
          <w:rFonts w:hint="eastAsia" w:cs="Times New Roman"/>
          <w:sz w:val="24"/>
          <w:szCs w:val="24"/>
          <w:highlight w:val="yellow"/>
          <w:lang w:val="en-US" w:eastAsia="zh-CN"/>
        </w:rPr>
        <w:t>4.2和</w:t>
      </w:r>
      <w:r>
        <w:rPr>
          <w:rFonts w:hint="eastAsia" w:eastAsia="宋体" w:cs="Times New Roman"/>
          <w:sz w:val="24"/>
          <w:szCs w:val="24"/>
          <w:highlight w:val="yellow"/>
          <w:lang w:val="en-US" w:eastAsia="zh-CN"/>
        </w:rPr>
        <w:t>4.3</w:t>
      </w:r>
      <w:r>
        <w:rPr>
          <w:rFonts w:hint="eastAsia" w:eastAsia="宋体" w:cs="Times New Roman"/>
          <w:sz w:val="24"/>
          <w:szCs w:val="24"/>
          <w:highlight w:val="yellow"/>
        </w:rPr>
        <w:t>）。</w:t>
      </w:r>
    </w:p>
    <w:p w14:paraId="442BB7B4">
      <w:pPr>
        <w:pStyle w:val="344"/>
        <w:ind w:firstLine="480"/>
        <w:rPr>
          <w:rFonts w:eastAsia="宋体" w:cs="Times New Roman"/>
          <w:highlight w:val="none"/>
        </w:rPr>
      </w:pPr>
      <w:r>
        <w:rPr>
          <w:rFonts w:hint="eastAsia" w:eastAsia="宋体" w:cs="Times New Roman"/>
          <w:highlight w:val="none"/>
        </w:rPr>
        <w:t>4.2招标人银行账户信息详见</w:t>
      </w:r>
      <w:r>
        <w:rPr>
          <w:rFonts w:hint="eastAsia" w:eastAsia="宋体" w:cs="宋体"/>
          <w:highlight w:val="none"/>
        </w:rPr>
        <w:t>《投标须知前附表》4.2</w:t>
      </w:r>
      <w:r>
        <w:rPr>
          <w:rFonts w:hint="eastAsia" w:eastAsia="宋体" w:cs="Times New Roman"/>
          <w:highlight w:val="none"/>
        </w:rPr>
        <w:t>：</w:t>
      </w:r>
    </w:p>
    <w:p w14:paraId="5B2BD14E">
      <w:pPr>
        <w:pStyle w:val="344"/>
        <w:ind w:firstLine="480"/>
        <w:rPr>
          <w:rFonts w:eastAsia="宋体" w:cs="Times New Roman"/>
          <w:highlight w:val="yellow"/>
        </w:rPr>
      </w:pPr>
      <w:r>
        <w:rPr>
          <w:rFonts w:hint="eastAsia" w:eastAsia="宋体" w:cs="Times New Roman"/>
          <w:highlight w:val="yellow"/>
        </w:rPr>
        <w:t>转账附言：公司名称+项目名称+投标保证金；</w:t>
      </w:r>
    </w:p>
    <w:p w14:paraId="6192DE37">
      <w:pPr>
        <w:pStyle w:val="344"/>
        <w:ind w:firstLine="480"/>
        <w:rPr>
          <w:rFonts w:eastAsia="宋体" w:cs="Times New Roman"/>
        </w:rPr>
      </w:pPr>
      <w:r>
        <w:rPr>
          <w:rFonts w:hint="eastAsia" w:eastAsia="宋体" w:cs="Times New Roman"/>
        </w:rPr>
        <w:t>对于未中标的投标人，投标保证金将于招标人内部完成中标人评审并确认最终中标人后在30个工作日内予以原路返还（无息）；对于中标方，投标保证金将在签订合同后30个工作日内原路返还（无息）。</w:t>
      </w:r>
    </w:p>
    <w:p w14:paraId="07F3732D">
      <w:pPr>
        <w:pStyle w:val="344"/>
        <w:ind w:firstLine="480"/>
        <w:rPr>
          <w:rFonts w:eastAsia="宋体" w:cs="Times New Roman"/>
        </w:rPr>
      </w:pPr>
      <w:r>
        <w:rPr>
          <w:rFonts w:hint="eastAsia" w:eastAsia="宋体" w:cs="Times New Roman"/>
        </w:rPr>
        <w:t>4.3说明</w:t>
      </w:r>
    </w:p>
    <w:p w14:paraId="32D305A6">
      <w:pPr>
        <w:pStyle w:val="344"/>
        <w:ind w:firstLine="480"/>
        <w:rPr>
          <w:rFonts w:eastAsia="宋体" w:cs="Times New Roman"/>
        </w:rPr>
      </w:pPr>
      <w:r>
        <w:rPr>
          <w:rFonts w:hint="eastAsia" w:eastAsia="宋体" w:cs="Times New Roman"/>
        </w:rPr>
        <w:t>4.3.1 投标人在向招标人出示《投标保证金缴纳凭证》后方可进行投标；</w:t>
      </w:r>
    </w:p>
    <w:p w14:paraId="0EDD07D5">
      <w:pPr>
        <w:pStyle w:val="344"/>
        <w:ind w:firstLine="480"/>
        <w:rPr>
          <w:rFonts w:eastAsia="宋体" w:cs="Times New Roman"/>
        </w:rPr>
      </w:pPr>
      <w:r>
        <w:rPr>
          <w:rFonts w:hint="eastAsia" w:eastAsia="宋体" w:cs="Times New Roman"/>
        </w:rPr>
        <w:t>4.3.2 发生以下情况时，招标人有权没收保证金：</w:t>
      </w:r>
    </w:p>
    <w:p w14:paraId="79BCAC7B">
      <w:pPr>
        <w:pStyle w:val="344"/>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14:paraId="4BE50DEF">
      <w:pPr>
        <w:pStyle w:val="344"/>
        <w:ind w:firstLine="480"/>
        <w:rPr>
          <w:rFonts w:eastAsia="宋体" w:cs="Times New Roman"/>
        </w:rPr>
      </w:pPr>
      <w:r>
        <w:rPr>
          <w:rFonts w:hint="eastAsia" w:eastAsia="宋体" w:cs="Times New Roman"/>
        </w:rPr>
        <w:t>4.3.2.2 投标人递送投标文件后，无正当理由放弃投标的；</w:t>
      </w:r>
    </w:p>
    <w:p w14:paraId="567839C8">
      <w:pPr>
        <w:pStyle w:val="344"/>
        <w:ind w:firstLine="480"/>
        <w:rPr>
          <w:rFonts w:eastAsia="宋体" w:cs="Times New Roman"/>
        </w:rPr>
      </w:pPr>
      <w:r>
        <w:rPr>
          <w:rFonts w:hint="eastAsia" w:eastAsia="宋体" w:cs="Times New Roman"/>
        </w:rPr>
        <w:t>4.3.2.3若为视频开标，招标过程中澄清函等资料原件未按要求提交的；</w:t>
      </w:r>
    </w:p>
    <w:p w14:paraId="0BB2E9B0">
      <w:pPr>
        <w:pStyle w:val="344"/>
        <w:ind w:firstLine="480"/>
        <w:rPr>
          <w:rFonts w:eastAsia="宋体" w:cs="Times New Roman"/>
        </w:rPr>
      </w:pPr>
      <w:r>
        <w:rPr>
          <w:rFonts w:hint="eastAsia" w:eastAsia="宋体" w:cs="Times New Roman"/>
        </w:rPr>
        <w:t>4.3.2.4自中标通知书发出之日起30日内，中标人无正当理由不签订合同的；</w:t>
      </w:r>
    </w:p>
    <w:p w14:paraId="3D51BE5F">
      <w:pPr>
        <w:pStyle w:val="344"/>
        <w:ind w:firstLine="480"/>
        <w:rPr>
          <w:rFonts w:eastAsia="宋体" w:cs="Times New Roman"/>
        </w:rPr>
      </w:pPr>
      <w:r>
        <w:rPr>
          <w:rFonts w:hint="eastAsia" w:eastAsia="宋体" w:cs="Times New Roman"/>
        </w:rPr>
        <w:t>4.3.2.5投标人在投标过程中被查实有串标、围标、陪标等违规违纪行为的；</w:t>
      </w:r>
    </w:p>
    <w:p w14:paraId="15B5F7DF">
      <w:pPr>
        <w:spacing w:line="360" w:lineRule="auto"/>
        <w:ind w:right="2"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14:paraId="54375ABB">
      <w:pPr>
        <w:pStyle w:val="344"/>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14:paraId="3DDA1595">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4786186">
      <w:pPr>
        <w:spacing w:line="360" w:lineRule="auto"/>
        <w:ind w:right="2" w:firstLine="480" w:firstLineChars="200"/>
        <w:rPr>
          <w:rFonts w:hint="eastAsia" w:ascii="宋体" w:hAnsi="宋体" w:eastAsia="宋体" w:cs="Times New Roman"/>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14:paraId="26B994A4">
      <w:pPr>
        <w:pStyle w:val="344"/>
        <w:ind w:firstLine="480"/>
        <w:rPr>
          <w:rFonts w:eastAsia="宋体" w:cs="Times New Roman"/>
        </w:rPr>
      </w:pPr>
      <w:r>
        <w:rPr>
          <w:rFonts w:hint="eastAsia" w:eastAsia="宋体" w:cs="Times New Roman"/>
        </w:rPr>
        <w:t>4.4投标报名截止时间</w:t>
      </w:r>
    </w:p>
    <w:p w14:paraId="7024639D">
      <w:pPr>
        <w:pStyle w:val="344"/>
        <w:ind w:firstLine="480"/>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14:paraId="6F3059DD">
      <w:pPr>
        <w:pStyle w:val="344"/>
        <w:ind w:firstLine="480"/>
        <w:rPr>
          <w:rFonts w:eastAsia="宋体" w:cs="Times New Roman"/>
        </w:rPr>
      </w:pPr>
      <w:r>
        <w:rPr>
          <w:rFonts w:hint="eastAsia" w:eastAsia="宋体" w:cs="Times New Roman"/>
        </w:rPr>
        <w:t>报名提交资料：均为盖章电子扫描版，</w:t>
      </w:r>
      <w:r>
        <w:rPr>
          <w:rFonts w:hint="eastAsia" w:eastAsia="宋体" w:cs="Times New Roman"/>
          <w:highlight w:val="yellow"/>
        </w:rPr>
        <w:t>用</w:t>
      </w:r>
      <w:r>
        <w:rPr>
          <w:rFonts w:hint="eastAsia" w:cs="Times New Roman"/>
          <w:highlight w:val="yellow"/>
          <w:lang w:eastAsia="zh-CN"/>
        </w:rPr>
        <w:t>“</w:t>
      </w:r>
      <w:r>
        <w:rPr>
          <w:rFonts w:hint="eastAsia" w:eastAsia="宋体" w:cs="Times New Roman"/>
          <w:highlight w:val="yellow"/>
        </w:rPr>
        <w:t>公司名称+文件名称命名</w:t>
      </w:r>
      <w:r>
        <w:rPr>
          <w:rFonts w:hint="eastAsia" w:cs="Times New Roman"/>
          <w:highlight w:val="yellow"/>
          <w:lang w:eastAsia="zh-CN"/>
        </w:rPr>
        <w:t>”</w:t>
      </w:r>
      <w:r>
        <w:rPr>
          <w:rFonts w:hint="eastAsia" w:cs="Times New Roman"/>
          <w:highlight w:val="yellow"/>
          <w:lang w:val="en-US" w:eastAsia="zh-CN"/>
        </w:rPr>
        <w:t>命名</w:t>
      </w:r>
      <w:r>
        <w:rPr>
          <w:rFonts w:hint="eastAsia" w:eastAsia="宋体" w:cs="Times New Roman"/>
        </w:rPr>
        <w:t>。</w:t>
      </w:r>
    </w:p>
    <w:p w14:paraId="070AF6BD">
      <w:pPr>
        <w:numPr>
          <w:ilvl w:val="0"/>
          <w:numId w:val="8"/>
        </w:numPr>
        <w:spacing w:line="360" w:lineRule="auto"/>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14:paraId="6296306E">
      <w:pPr>
        <w:numPr>
          <w:ilvl w:val="0"/>
          <w:numId w:val="8"/>
        </w:numPr>
        <w:spacing w:line="360" w:lineRule="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14:paraId="3A1D199D">
      <w:pPr>
        <w:numPr>
          <w:ilvl w:val="0"/>
          <w:numId w:val="8"/>
        </w:numPr>
        <w:spacing w:line="360" w:lineRule="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14:paraId="5C9F0607">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23" w:name="_Toc2272"/>
      <w:r>
        <w:rPr>
          <w:rFonts w:hint="eastAsia" w:ascii="Times New Roman" w:hAnsi="Times New Roman" w:eastAsia="宋体" w:cs="Times New Roman"/>
          <w:b/>
          <w:bCs/>
          <w:color w:val="000000"/>
          <w:sz w:val="24"/>
          <w:szCs w:val="24"/>
        </w:rPr>
        <w:t>5.开标时间</w:t>
      </w:r>
      <w:bookmarkEnd w:id="23"/>
    </w:p>
    <w:p w14:paraId="0D80BC18">
      <w:pPr>
        <w:keepNext/>
        <w:keepLines/>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14:paraId="60492E87">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24" w:name="_Toc338"/>
      <w:r>
        <w:rPr>
          <w:rFonts w:hint="eastAsia" w:ascii="Times New Roman" w:hAnsi="Times New Roman" w:eastAsia="宋体" w:cs="Times New Roman"/>
          <w:b/>
          <w:bCs/>
          <w:color w:val="000000"/>
          <w:sz w:val="24"/>
          <w:szCs w:val="24"/>
        </w:rPr>
        <w:t>6.开标方式</w:t>
      </w:r>
      <w:bookmarkEnd w:id="24"/>
    </w:p>
    <w:p w14:paraId="0D005985">
      <w:pPr>
        <w:spacing w:line="360" w:lineRule="auto"/>
        <w:ind w:firstLine="480" w:firstLineChars="200"/>
        <w:rPr>
          <w:rFonts w:hint="eastAsia" w:ascii="宋体" w:hAnsi="宋体" w:eastAsia="宋体" w:cs="宋体"/>
          <w:color w:val="000000"/>
          <w:sz w:val="24"/>
          <w:szCs w:val="24"/>
          <w:highlight w:val="yellow"/>
          <w:lang w:val="en-US"/>
        </w:rPr>
      </w:pPr>
      <w:bookmarkStart w:id="25" w:name="_Toc33266950"/>
      <w:bookmarkStart w:id="26" w:name="_Toc33265653"/>
      <w:bookmarkStart w:id="27" w:name="_Toc33266914"/>
      <w:bookmarkStart w:id="28" w:name="_Toc33265752"/>
      <w:bookmarkStart w:id="29" w:name="_Toc33267001"/>
      <w:bookmarkStart w:id="30" w:name="_Toc33266627"/>
      <w:bookmarkStart w:id="31" w:name="_Toc33285487"/>
      <w:bookmarkStart w:id="32" w:name="_Toc4896"/>
      <w:r>
        <w:rPr>
          <w:rFonts w:hint="eastAsia" w:ascii="宋体" w:hAnsi="宋体" w:eastAsia="宋体" w:cs="宋体"/>
          <w:color w:val="000000"/>
          <w:sz w:val="24"/>
          <w:szCs w:val="24"/>
          <w:highlight w:val="yellow"/>
          <w:lang w:val="en-US"/>
        </w:rPr>
        <w:t>满足国务院、政府及招标人公司最新防疫政策要求，</w:t>
      </w: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p>
    <w:p w14:paraId="5E6D8548">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rPr>
        <w:t>其他情况</w:t>
      </w:r>
      <w:r>
        <w:rPr>
          <w:rFonts w:hint="eastAsia" w:ascii="宋体" w:hAnsi="宋体" w:cs="宋体"/>
          <w:color w:val="000000"/>
          <w:sz w:val="24"/>
          <w:szCs w:val="24"/>
          <w:highlight w:val="yellow"/>
          <w:lang w:val="en-US" w:eastAsia="zh-CN"/>
        </w:rPr>
        <w:t>若</w:t>
      </w:r>
      <w:r>
        <w:rPr>
          <w:rFonts w:hint="eastAsia" w:ascii="宋体" w:hAnsi="宋体" w:eastAsia="宋体" w:cs="宋体"/>
          <w:color w:val="000000"/>
          <w:sz w:val="24"/>
          <w:szCs w:val="24"/>
          <w:highlight w:val="yellow"/>
          <w:lang w:val="en-US"/>
        </w:rPr>
        <w:t>选择视频</w:t>
      </w:r>
      <w:r>
        <w:rPr>
          <w:rFonts w:hint="eastAsia" w:ascii="宋体" w:hAnsi="宋体" w:eastAsia="宋体" w:cs="宋体"/>
          <w:color w:val="000000"/>
          <w:sz w:val="24"/>
          <w:szCs w:val="24"/>
          <w:highlight w:val="yellow"/>
        </w:rPr>
        <w:t>参与</w:t>
      </w:r>
      <w:r>
        <w:rPr>
          <w:rFonts w:hint="eastAsia" w:ascii="宋体" w:hAnsi="宋体" w:eastAsia="宋体" w:cs="宋体"/>
          <w:color w:val="000000"/>
          <w:sz w:val="24"/>
          <w:szCs w:val="24"/>
          <w:highlight w:val="yellow"/>
          <w:lang w:val="en-US" w:eastAsia="zh-CN"/>
        </w:rPr>
        <w:t>开标，</w:t>
      </w:r>
      <w:r>
        <w:rPr>
          <w:rFonts w:hint="eastAsia" w:ascii="宋体" w:hAnsi="宋体" w:eastAsia="宋体" w:cs="宋体"/>
          <w:color w:val="000000"/>
          <w:sz w:val="24"/>
          <w:szCs w:val="24"/>
          <w:highlight w:val="yellow"/>
        </w:rPr>
        <w:t>视频链接会在报名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22F93117">
      <w:pPr>
        <w:keepNext/>
        <w:keepLines/>
        <w:spacing w:line="360" w:lineRule="auto"/>
        <w:jc w:val="lef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六、评标原则</w:t>
      </w:r>
      <w:bookmarkEnd w:id="25"/>
      <w:bookmarkEnd w:id="26"/>
      <w:bookmarkEnd w:id="27"/>
      <w:bookmarkEnd w:id="28"/>
      <w:bookmarkEnd w:id="29"/>
      <w:bookmarkEnd w:id="30"/>
      <w:bookmarkEnd w:id="31"/>
      <w:bookmarkStart w:id="33" w:name="_Toc395116633"/>
    </w:p>
    <w:bookmarkEnd w:id="33"/>
    <w:p w14:paraId="2BC22D2E">
      <w:pPr>
        <w:spacing w:line="360" w:lineRule="auto"/>
        <w:ind w:firstLine="482"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14:paraId="7FAACB7E">
      <w:pPr>
        <w:adjustRightInd w:val="0"/>
        <w:snapToGrid w:val="0"/>
        <w:spacing w:line="360" w:lineRule="auto"/>
        <w:ind w:firstLine="480" w:firstLineChars="200"/>
        <w:rPr>
          <w:rFonts w:ascii="Calibri" w:hAnsi="Calibri" w:eastAsia="宋体" w:cs="Times New Roman"/>
          <w:b/>
          <w:color w:val="000000"/>
          <w:sz w:val="24"/>
          <w:szCs w:val="24"/>
        </w:rPr>
      </w:pPr>
      <w:r>
        <w:rPr>
          <w:rFonts w:hint="eastAsia" w:ascii="宋体" w:hAnsi="宋体" w:eastAsia="宋体" w:cs="Times New Roman"/>
          <w:sz w:val="24"/>
          <w:szCs w:val="24"/>
        </w:rPr>
        <w:t>本次招标采用</w:t>
      </w:r>
      <w:r>
        <w:rPr>
          <w:rFonts w:hint="eastAsia" w:ascii="宋体" w:hAnsi="宋体" w:eastAsia="宋体" w:cs="Times New Roman"/>
          <w:sz w:val="24"/>
          <w:szCs w:val="24"/>
          <w:lang w:val="en-US" w:eastAsia="zh-CN"/>
        </w:rPr>
        <w:t>竞价性定标</w:t>
      </w:r>
      <w:r>
        <w:rPr>
          <w:rFonts w:hint="eastAsia" w:ascii="宋体" w:hAnsi="宋体" w:eastAsia="宋体" w:cs="Times New Roman"/>
          <w:b/>
          <w:bCs/>
          <w:sz w:val="24"/>
          <w:szCs w:val="24"/>
        </w:rPr>
        <w:t>，原则上合理最低价中标</w:t>
      </w:r>
      <w:bookmarkStart w:id="34" w:name="_Toc33267002"/>
      <w:bookmarkStart w:id="35" w:name="_Toc33265654"/>
      <w:bookmarkStart w:id="36" w:name="_Toc33265753"/>
      <w:bookmarkStart w:id="37" w:name="_Toc395116634"/>
      <w:bookmarkStart w:id="38" w:name="_Toc33266915"/>
      <w:bookmarkStart w:id="39" w:name="_Toc33266628"/>
      <w:bookmarkStart w:id="40" w:name="_Toc33266951"/>
      <w:bookmarkStart w:id="41" w:name="_Toc33285489"/>
      <w:r>
        <w:rPr>
          <w:rFonts w:hint="eastAsia" w:ascii="宋体" w:hAnsi="宋体" w:eastAsia="宋体" w:cs="Times New Roman"/>
          <w:sz w:val="24"/>
          <w:szCs w:val="24"/>
        </w:rPr>
        <w:t>。</w:t>
      </w:r>
      <w:r>
        <w:rPr>
          <w:rFonts w:hint="eastAsia" w:ascii="宋体" w:hAnsi="宋体" w:eastAsia="宋体" w:cs="Times New Roman"/>
          <w:color w:val="000000"/>
          <w:sz w:val="24"/>
          <w:szCs w:val="24"/>
        </w:rPr>
        <w:t>本着公平、公正、公开的原则，在</w:t>
      </w:r>
      <w:r>
        <w:rPr>
          <w:rFonts w:hint="eastAsia" w:ascii="宋体" w:hAnsi="宋体" w:eastAsia="宋体" w:cs="Times New Roman"/>
          <w:color w:val="000000"/>
          <w:sz w:val="24"/>
          <w:szCs w:val="24"/>
          <w:lang w:val="en-US" w:eastAsia="zh-CN"/>
        </w:rPr>
        <w:t>满足招标方技术要求</w:t>
      </w:r>
      <w:r>
        <w:rPr>
          <w:rFonts w:hint="eastAsia" w:ascii="宋体" w:hAnsi="宋体" w:eastAsia="宋体" w:cs="Times New Roman"/>
          <w:color w:val="000000"/>
          <w:sz w:val="24"/>
          <w:szCs w:val="24"/>
        </w:rPr>
        <w:t>的前提下，选择合理最低价</w:t>
      </w:r>
      <w:r>
        <w:rPr>
          <w:rFonts w:hint="eastAsia" w:ascii="Calibri" w:hAnsi="宋体" w:eastAsia="宋体" w:cs="Times New Roman"/>
          <w:color w:val="000000"/>
          <w:sz w:val="24"/>
          <w:szCs w:val="24"/>
        </w:rPr>
        <w:t>确定中标人</w:t>
      </w:r>
      <w:r>
        <w:rPr>
          <w:rFonts w:hint="eastAsia" w:ascii="Calibri" w:hAnsi="宋体" w:eastAsia="宋体" w:cs="Times New Roman"/>
          <w:b/>
          <w:color w:val="000000"/>
          <w:sz w:val="24"/>
          <w:szCs w:val="24"/>
        </w:rPr>
        <w:t>，对未中标方不做任何解释</w:t>
      </w:r>
      <w:r>
        <w:rPr>
          <w:rFonts w:hint="eastAsia" w:ascii="Calibri" w:hAnsi="Calibri" w:eastAsia="宋体" w:cs="Times New Roman"/>
          <w:b/>
          <w:color w:val="000000"/>
          <w:sz w:val="24"/>
          <w:szCs w:val="24"/>
        </w:rPr>
        <w:t>。</w:t>
      </w:r>
    </w:p>
    <w:bookmarkEnd w:id="34"/>
    <w:bookmarkEnd w:id="35"/>
    <w:bookmarkEnd w:id="36"/>
    <w:bookmarkEnd w:id="37"/>
    <w:bookmarkEnd w:id="38"/>
    <w:bookmarkEnd w:id="39"/>
    <w:bookmarkEnd w:id="40"/>
    <w:bookmarkEnd w:id="41"/>
    <w:p w14:paraId="09F43EB8">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评标流程：</w:t>
      </w:r>
    </w:p>
    <w:p w14:paraId="0E50EA48">
      <w:pPr>
        <w:pStyle w:val="40"/>
        <w:spacing w:line="360" w:lineRule="auto"/>
        <w:ind w:firstLine="482" w:firstLineChars="200"/>
        <w:rPr>
          <w:rFonts w:eastAsia="宋体"/>
        </w:rPr>
      </w:pPr>
      <w:r>
        <w:rPr>
          <w:rFonts w:hint="eastAsia" w:hAnsi="宋体" w:eastAsia="宋体" w:cs="Times New Roman"/>
          <w:b/>
          <w:color w:val="000000"/>
          <w:sz w:val="24"/>
          <w:szCs w:val="24"/>
        </w:rPr>
        <w:t>投标文件包含《投标文件（资质标）》、《投标文件（商务标）》（开标一览表），共计</w:t>
      </w:r>
      <w:r>
        <w:rPr>
          <w:rFonts w:hint="eastAsia" w:hAnsi="宋体" w:eastAsia="宋体" w:cs="Times New Roman"/>
          <w:b/>
          <w:color w:val="000000"/>
          <w:sz w:val="24"/>
          <w:szCs w:val="24"/>
          <w:lang w:val="en-US" w:eastAsia="zh-CN"/>
        </w:rPr>
        <w:t>两个</w:t>
      </w:r>
      <w:r>
        <w:rPr>
          <w:rFonts w:hint="eastAsia" w:hAnsi="宋体" w:eastAsia="宋体" w:cs="Times New Roman"/>
          <w:b/>
          <w:color w:val="000000"/>
          <w:sz w:val="24"/>
          <w:szCs w:val="24"/>
        </w:rPr>
        <w:t>文件。</w:t>
      </w:r>
    </w:p>
    <w:p w14:paraId="597FCE92">
      <w:pPr>
        <w:numPr>
          <w:ilvl w:val="0"/>
          <w:numId w:val="9"/>
        </w:num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bCs/>
          <w:color w:val="000000"/>
          <w:sz w:val="24"/>
          <w:szCs w:val="24"/>
        </w:rPr>
        <w:t>按照第三部分</w:t>
      </w:r>
      <w:r>
        <w:rPr>
          <w:rFonts w:hint="eastAsia" w:ascii="宋体" w:hAnsi="宋体" w:cs="Times New Roman"/>
          <w:b/>
          <w:bCs/>
          <w:color w:val="000000"/>
          <w:sz w:val="24"/>
          <w:szCs w:val="24"/>
          <w:lang w:val="en-US" w:eastAsia="zh-CN"/>
        </w:rPr>
        <w:t>第三条</w:t>
      </w:r>
      <w:r>
        <w:rPr>
          <w:rFonts w:hint="eastAsia" w:ascii="宋体" w:hAnsi="宋体" w:eastAsia="宋体" w:cs="Times New Roman"/>
          <w:b/>
          <w:bCs/>
          <w:color w:val="000000"/>
          <w:sz w:val="24"/>
          <w:szCs w:val="24"/>
        </w:rPr>
        <w:t>投标文件组成资格证明文件中的1.1</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1.</w:t>
      </w:r>
      <w:r>
        <w:rPr>
          <w:rFonts w:hint="eastAsia" w:ascii="宋体" w:hAnsi="宋体" w:cs="Times New Roman"/>
          <w:b/>
          <w:bCs/>
          <w:color w:val="000000"/>
          <w:sz w:val="24"/>
          <w:szCs w:val="24"/>
          <w:lang w:val="en-US" w:eastAsia="zh-CN"/>
        </w:rPr>
        <w:t>20</w:t>
      </w:r>
      <w:r>
        <w:rPr>
          <w:rFonts w:hint="eastAsia" w:ascii="宋体" w:hAnsi="宋体" w:eastAsia="宋体" w:cs="Times New Roman"/>
          <w:b/>
          <w:bCs/>
          <w:color w:val="000000"/>
          <w:sz w:val="24"/>
          <w:szCs w:val="24"/>
        </w:rPr>
        <w:t>准备资料，上传完毕后，等待审核</w:t>
      </w:r>
      <w:r>
        <w:rPr>
          <w:rFonts w:hint="eastAsia" w:ascii="宋体" w:hAnsi="宋体" w:eastAsia="宋体" w:cs="Times New Roman"/>
          <w:b/>
          <w:color w:val="000000"/>
          <w:sz w:val="24"/>
          <w:szCs w:val="24"/>
        </w:rPr>
        <w:t>；</w:t>
      </w:r>
    </w:p>
    <w:p w14:paraId="0AEEDC97">
      <w:pPr>
        <w:numPr>
          <w:ilvl w:val="0"/>
          <w:numId w:val="10"/>
        </w:num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通过应标资格审查的单位进入投标环节，按照“SRM系统供应商用户手册（附件16）”，在重汽e采通平台投递电子标书（包含资质标、商务标），没有通过应标资质审查的单位不能进入投标环节；</w:t>
      </w:r>
    </w:p>
    <w:p w14:paraId="7E962010">
      <w:pPr>
        <w:numPr>
          <w:ilvl w:val="0"/>
          <w:numId w:val="11"/>
        </w:numPr>
        <w:spacing w:line="360" w:lineRule="auto"/>
        <w:rPr>
          <w:rFonts w:ascii="宋体" w:hAnsi="宋体" w:eastAsia="宋体" w:cs="Times New Roman"/>
          <w:b/>
          <w:sz w:val="24"/>
          <w:szCs w:val="24"/>
        </w:rPr>
      </w:pPr>
      <w:r>
        <w:rPr>
          <w:rFonts w:hint="eastAsia" w:ascii="宋体" w:hAnsi="宋体" w:eastAsia="宋体" w:cs="Times New Roman"/>
          <w:b/>
          <w:sz w:val="24"/>
          <w:szCs w:val="24"/>
        </w:rPr>
        <w:t>资质标评审：资质标审核通过的单位，</w:t>
      </w:r>
      <w:r>
        <w:rPr>
          <w:rFonts w:hint="eastAsia" w:ascii="宋体" w:hAnsi="宋体" w:cs="Times New Roman"/>
          <w:b/>
          <w:sz w:val="24"/>
          <w:szCs w:val="24"/>
          <w:lang w:val="en-US" w:eastAsia="zh-CN"/>
        </w:rPr>
        <w:t>可以进入公开唱标环节</w:t>
      </w:r>
      <w:r>
        <w:rPr>
          <w:rFonts w:hint="eastAsia" w:ascii="宋体" w:hAnsi="宋体" w:eastAsia="宋体" w:cs="Times New Roman"/>
          <w:b/>
          <w:sz w:val="24"/>
          <w:szCs w:val="24"/>
        </w:rPr>
        <w:t>；</w:t>
      </w:r>
    </w:p>
    <w:p w14:paraId="54B9ECC6">
      <w:pPr>
        <w:numPr>
          <w:ilvl w:val="0"/>
          <w:numId w:val="9"/>
        </w:numPr>
        <w:spacing w:line="360" w:lineRule="auto"/>
        <w:rPr>
          <w:rFonts w:ascii="宋体" w:hAnsi="宋体" w:eastAsia="宋体" w:cs="宋体"/>
          <w:b/>
          <w:color w:val="000000"/>
          <w:sz w:val="24"/>
          <w:szCs w:val="24"/>
        </w:rPr>
      </w:pPr>
      <w:r>
        <w:rPr>
          <w:rFonts w:hint="eastAsia" w:ascii="宋体" w:hAnsi="宋体" w:cs="Times New Roman"/>
          <w:b/>
          <w:sz w:val="24"/>
          <w:szCs w:val="24"/>
          <w:lang w:val="en-US" w:eastAsia="zh-CN"/>
        </w:rPr>
        <w:t>公开唱标：</w:t>
      </w:r>
      <w:r>
        <w:rPr>
          <w:rFonts w:hint="eastAsia" w:ascii="宋体" w:hAnsi="宋体" w:eastAsia="宋体" w:cs="宋体"/>
          <w:b/>
          <w:color w:val="000000"/>
          <w:sz w:val="24"/>
          <w:szCs w:val="24"/>
        </w:rPr>
        <w:t>公示资质标入围单位的开标价格及商务条款响应情况；</w:t>
      </w:r>
    </w:p>
    <w:p w14:paraId="67AFA3EB">
      <w:pPr>
        <w:numPr>
          <w:ilvl w:val="0"/>
          <w:numId w:val="11"/>
        </w:numPr>
        <w:spacing w:line="360" w:lineRule="auto"/>
        <w:rPr>
          <w:rFonts w:ascii="宋体" w:hAnsi="宋体" w:cs="Times New Roman"/>
          <w:b/>
          <w:sz w:val="24"/>
          <w:szCs w:val="24"/>
        </w:rPr>
      </w:pPr>
      <w:r>
        <w:rPr>
          <w:rFonts w:hint="eastAsia" w:ascii="宋体" w:hAnsi="宋体" w:eastAsia="宋体" w:cs="Times New Roman"/>
          <w:b/>
          <w:sz w:val="24"/>
          <w:szCs w:val="24"/>
        </w:rPr>
        <w:t>商务标评审：商务条款相应确认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评审期间产生的</w:t>
      </w:r>
      <w:r>
        <w:rPr>
          <w:rFonts w:hint="eastAsia" w:ascii="宋体" w:hAnsi="宋体" w:eastAsia="宋体" w:cs="Times New Roman"/>
          <w:b/>
          <w:sz w:val="24"/>
          <w:szCs w:val="24"/>
        </w:rPr>
        <w:t>商务价格澄清均由投标人在重汽e采通平台内限时完成提交；</w:t>
      </w:r>
      <w:r>
        <w:rPr>
          <w:rFonts w:ascii="宋体" w:hAnsi="宋体" w:eastAsia="宋体" w:cs="Segoe UI Emoji"/>
          <w:b/>
          <w:sz w:val="24"/>
          <w:szCs w:val="24"/>
        </w:rPr>
        <w:t>商务标在评审过程中采取多轮谈判；</w:t>
      </w:r>
    </w:p>
    <w:p w14:paraId="33C60D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宋体" w:hAnsi="宋体" w:eastAsia="宋体" w:cs="Times New Roman"/>
          <w:b/>
          <w:sz w:val="24"/>
          <w:szCs w:val="24"/>
          <w:highlight w:val="yellow"/>
        </w:rPr>
      </w:pPr>
      <w:r>
        <w:rPr>
          <w:rFonts w:hint="eastAsia" w:ascii="宋体" w:hAnsi="宋体" w:cs="Times New Roman"/>
          <w:b/>
          <w:sz w:val="24"/>
          <w:szCs w:val="24"/>
          <w:highlight w:val="yellow"/>
          <w:lang w:val="en-US" w:eastAsia="zh-CN"/>
        </w:rPr>
        <w:t>特别</w:t>
      </w:r>
      <w:r>
        <w:rPr>
          <w:rFonts w:hint="eastAsia" w:ascii="宋体" w:hAnsi="宋体" w:eastAsia="宋体" w:cs="Times New Roman"/>
          <w:b/>
          <w:sz w:val="24"/>
          <w:szCs w:val="24"/>
          <w:highlight w:val="yellow"/>
        </w:rPr>
        <w:t xml:space="preserve">注意：投标人均需自带笔记本电脑在重汽e采通平台自主进行投标和提交澄清函；投标和提交澄清函均有时间限制，超时未提交的按无效处理。  </w:t>
      </w:r>
    </w:p>
    <w:p w14:paraId="26653C82">
      <w:pPr>
        <w:numPr>
          <w:ilvl w:val="0"/>
          <w:numId w:val="12"/>
        </w:numPr>
        <w:spacing w:line="360" w:lineRule="auto"/>
        <w:rPr>
          <w:rFonts w:ascii="宋体" w:hAnsi="宋体" w:eastAsia="宋体" w:cs="Times New Roman"/>
          <w:b/>
          <w:sz w:val="24"/>
          <w:szCs w:val="24"/>
        </w:rPr>
      </w:pPr>
      <w:r>
        <w:rPr>
          <w:rFonts w:hint="eastAsia" w:ascii="宋体" w:hAnsi="宋体" w:eastAsia="宋体" w:cs="Times New Roman"/>
          <w:b/>
          <w:sz w:val="24"/>
          <w:szCs w:val="24"/>
        </w:rPr>
        <w:t>中标人确定：</w:t>
      </w:r>
      <w:r>
        <w:rPr>
          <w:rFonts w:hint="eastAsia" w:ascii="宋体" w:hAnsi="宋体" w:eastAsia="宋体" w:cs="Times New Roman"/>
          <w:b/>
          <w:sz w:val="24"/>
          <w:szCs w:val="24"/>
          <w:lang w:val="en-US" w:eastAsia="zh-CN"/>
        </w:rPr>
        <w:t>在同意招标方技术要求的前提下</w:t>
      </w:r>
      <w:r>
        <w:rPr>
          <w:rFonts w:hint="eastAsia" w:ascii="宋体" w:hAnsi="宋体" w:eastAsia="宋体" w:cs="Times New Roman"/>
          <w:b/>
          <w:sz w:val="24"/>
          <w:szCs w:val="24"/>
        </w:rPr>
        <w:t>，原则上合理最低价中标。</w:t>
      </w:r>
    </w:p>
    <w:p w14:paraId="20D4FFD3">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p w14:paraId="2889CF9D">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14:paraId="61A472EB">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14:paraId="17076CA0">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14:paraId="64619EE2">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14:paraId="3D2F1266">
      <w:pPr>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14:paraId="3CFD0E2A">
      <w:pPr>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5.合同以双方最终签署的版本为准。</w:t>
      </w:r>
    </w:p>
    <w:p w14:paraId="77CD9CE8">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14:paraId="0F370413">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9A6547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（1）投标人提供的有关资格、资质证明文件不合格、不真实或提供虚假投标材料；</w:t>
      </w:r>
    </w:p>
    <w:p w14:paraId="31E56A4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（2）投标人在报价有效期内撤回投标；</w:t>
      </w:r>
    </w:p>
    <w:p w14:paraId="7A90C1D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（3）在整个评标过程中，投标人有企图影响评标结果公正性的任何活动；</w:t>
      </w:r>
    </w:p>
    <w:p w14:paraId="7D228BEC">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（4）投标人以任何方式诋毁其他投标人；</w:t>
      </w:r>
    </w:p>
    <w:p w14:paraId="0DB0F18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（5）投标人串通投标；</w:t>
      </w:r>
    </w:p>
    <w:p w14:paraId="1FEE4E1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（6）投标人被举报、检举，并经招标人查实无误的；</w:t>
      </w:r>
    </w:p>
    <w:p w14:paraId="1F3A78B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336B3A3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E669B5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5C75955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2BCFE20">
      <w:pPr>
        <w:pStyle w:val="4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未按照招标人规定的时间内在中国重汽e采通完成投标的；</w:t>
      </w:r>
    </w:p>
    <w:p w14:paraId="6F522327">
      <w:pPr>
        <w:pStyle w:val="4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12045498">
      <w:pPr>
        <w:pStyle w:val="4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0B21B6E1">
      <w:pPr>
        <w:pStyle w:val="4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）投标人报价均超过采购预算的；</w:t>
      </w:r>
    </w:p>
    <w:p w14:paraId="409681BE">
      <w:pPr>
        <w:pStyle w:val="40"/>
        <w:spacing w:line="360" w:lineRule="auto"/>
        <w:ind w:firstLine="480" w:firstLineChars="200"/>
        <w:rPr>
          <w:rFonts w:ascii="宋体" w:hAnsi="Courier New" w:eastAsia="宋体" w:cs="Times New Roman"/>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3FEAC689">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14:paraId="70ACCA68">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7DA1893D">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492896A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2C0246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42" w:name="OLE_LINK26"/>
      <w:bookmarkStart w:id="43" w:name="OLE_LINK28"/>
      <w:bookmarkStart w:id="44" w:name="OLE_LINK27"/>
      <w:bookmarkStart w:id="45" w:name="OLE_LINK25"/>
      <w:bookmarkStart w:id="46" w:name="OLE_LINK29"/>
      <w:r>
        <w:rPr>
          <w:rFonts w:hint="eastAsia" w:ascii="宋体" w:hAnsi="宋体" w:eastAsia="宋体" w:cs="宋体"/>
          <w:bCs/>
          <w:sz w:val="24"/>
          <w:szCs w:val="24"/>
        </w:rPr>
        <w:t>；</w:t>
      </w:r>
      <w:bookmarkEnd w:id="42"/>
      <w:bookmarkEnd w:id="43"/>
      <w:bookmarkEnd w:id="44"/>
      <w:bookmarkEnd w:id="45"/>
      <w:bookmarkEnd w:id="46"/>
    </w:p>
    <w:p w14:paraId="73F5EF3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D8E1B97">
      <w:pPr>
        <w:pStyle w:val="4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26D0C1DC">
      <w:pPr>
        <w:spacing w:line="360" w:lineRule="auto"/>
        <w:ind w:right="2"/>
        <w:rPr>
          <w:rFonts w:ascii="Arial" w:hAnsi="Arial" w:eastAsia="宋体" w:cs="Times New Roman"/>
          <w:b/>
          <w:bCs/>
          <w:sz w:val="24"/>
          <w:szCs w:val="32"/>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BE08F26">
      <w:pPr>
        <w:spacing w:line="360" w:lineRule="auto"/>
        <w:ind w:right="2"/>
        <w:rPr>
          <w:rFonts w:hint="eastAsia"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w:t>
      </w:r>
      <w:r>
        <w:rPr>
          <w:rFonts w:hint="eastAsia" w:ascii="宋体" w:hAnsi="宋体" w:eastAsia="宋体" w:cs="宋体"/>
          <w:b/>
          <w:color w:val="000000"/>
          <w:sz w:val="24"/>
          <w:szCs w:val="24"/>
        </w:rPr>
        <w:t>重汽（济南）轻卡有限公司</w:t>
      </w:r>
      <w:r>
        <w:rPr>
          <w:rFonts w:hint="eastAsia" w:ascii="Calibri" w:hAnsi="Calibri" w:eastAsia="宋体" w:cs="Times New Roman"/>
          <w:b/>
          <w:color w:val="000000"/>
          <w:sz w:val="24"/>
          <w:szCs w:val="24"/>
        </w:rPr>
        <w:t>。</w:t>
      </w:r>
    </w:p>
    <w:p w14:paraId="48CCDBBF">
      <w:pPr>
        <w:pStyle w:val="4"/>
        <w:rPr>
          <w:rFonts w:hint="eastAsia" w:ascii="Calibri" w:hAnsi="Calibri" w:eastAsia="宋体" w:cs="Times New Roman"/>
          <w:b/>
          <w:color w:val="000000"/>
          <w:sz w:val="24"/>
          <w:szCs w:val="24"/>
        </w:rPr>
      </w:pPr>
    </w:p>
    <w:p w14:paraId="0151623B">
      <w:pPr>
        <w:rPr>
          <w:rFonts w:hint="eastAsia" w:ascii="Calibri" w:hAnsi="Calibri" w:eastAsia="宋体" w:cs="Times New Roman"/>
          <w:b/>
          <w:color w:val="000000"/>
          <w:sz w:val="24"/>
          <w:szCs w:val="24"/>
        </w:rPr>
      </w:pPr>
    </w:p>
    <w:p w14:paraId="4FCFF6EE">
      <w:pPr>
        <w:pStyle w:val="4"/>
        <w:rPr>
          <w:rFonts w:hint="eastAsia" w:ascii="Calibri" w:hAnsi="Calibri" w:eastAsia="宋体" w:cs="Times New Roman"/>
          <w:b/>
          <w:color w:val="000000"/>
          <w:sz w:val="24"/>
          <w:szCs w:val="24"/>
        </w:rPr>
      </w:pPr>
    </w:p>
    <w:p w14:paraId="6129C958">
      <w:pPr>
        <w:rPr>
          <w:rFonts w:hint="eastAsia" w:ascii="Calibri" w:hAnsi="Calibri" w:eastAsia="宋体" w:cs="Times New Roman"/>
          <w:b/>
          <w:color w:val="000000"/>
          <w:sz w:val="24"/>
          <w:szCs w:val="24"/>
        </w:rPr>
      </w:pPr>
    </w:p>
    <w:p w14:paraId="4EEC8ADD">
      <w:pPr>
        <w:pStyle w:val="4"/>
        <w:rPr>
          <w:rFonts w:hint="eastAsia" w:ascii="Calibri" w:hAnsi="Calibri" w:eastAsia="宋体" w:cs="Times New Roman"/>
          <w:b/>
          <w:color w:val="000000"/>
          <w:sz w:val="24"/>
          <w:szCs w:val="24"/>
        </w:rPr>
      </w:pPr>
    </w:p>
    <w:p w14:paraId="686DFE98">
      <w:pPr>
        <w:rPr>
          <w:rFonts w:hint="eastAsia" w:ascii="Calibri" w:hAnsi="Calibri" w:eastAsia="宋体" w:cs="Times New Roman"/>
          <w:b/>
          <w:color w:val="000000"/>
          <w:sz w:val="24"/>
          <w:szCs w:val="24"/>
        </w:rPr>
      </w:pPr>
    </w:p>
    <w:p w14:paraId="1989FD50">
      <w:pPr>
        <w:pStyle w:val="4"/>
        <w:rPr>
          <w:rFonts w:hint="eastAsia" w:ascii="Calibri" w:hAnsi="Calibri" w:eastAsia="宋体" w:cs="Times New Roman"/>
          <w:b/>
          <w:color w:val="000000"/>
          <w:sz w:val="24"/>
          <w:szCs w:val="24"/>
        </w:rPr>
      </w:pPr>
    </w:p>
    <w:p w14:paraId="3EFC2E62">
      <w:pPr>
        <w:rPr>
          <w:rFonts w:hint="eastAsia" w:ascii="Calibri" w:hAnsi="Calibri" w:eastAsia="宋体" w:cs="Times New Roman"/>
          <w:b/>
          <w:color w:val="000000"/>
          <w:sz w:val="24"/>
          <w:szCs w:val="24"/>
        </w:rPr>
      </w:pPr>
    </w:p>
    <w:p w14:paraId="4F817143">
      <w:pPr>
        <w:pStyle w:val="4"/>
        <w:rPr>
          <w:rFonts w:hint="eastAsia" w:ascii="Calibri" w:hAnsi="Calibri" w:eastAsia="宋体" w:cs="Times New Roman"/>
          <w:b/>
          <w:color w:val="000000"/>
          <w:sz w:val="24"/>
          <w:szCs w:val="24"/>
        </w:rPr>
      </w:pPr>
    </w:p>
    <w:p w14:paraId="4F85C6A6"/>
    <w:p w14:paraId="25091792">
      <w:pPr>
        <w:pStyle w:val="2"/>
        <w:keepNext/>
        <w:keepLines/>
        <w:pageBreakBefore w:val="0"/>
        <w:widowControl w:val="0"/>
        <w:kinsoku/>
        <w:wordWrap/>
        <w:overflowPunct/>
        <w:topLinePunct w:val="0"/>
        <w:autoSpaceDE/>
        <w:autoSpaceDN/>
        <w:bidi w:val="0"/>
        <w:adjustRightInd/>
        <w:snapToGrid/>
        <w:spacing w:before="200" w:after="200" w:line="360" w:lineRule="auto"/>
        <w:ind w:left="0" w:leftChars="0" w:firstLine="0" w:firstLineChars="0"/>
        <w:jc w:val="center"/>
        <w:textAlignment w:val="auto"/>
        <w:rPr>
          <w:rFonts w:hint="eastAsia" w:eastAsiaTheme="minorEastAsia"/>
          <w:lang w:val="en-US" w:eastAsia="zh-CN"/>
        </w:rPr>
      </w:pPr>
      <w:bookmarkStart w:id="47" w:name="_Toc4378"/>
      <w:r>
        <w:rPr>
          <w:rFonts w:hint="eastAsia" w:ascii="宋体" w:hAnsi="宋体"/>
        </w:rPr>
        <w:t>第</w:t>
      </w:r>
      <w:r>
        <w:rPr>
          <w:rFonts w:hint="eastAsia" w:ascii="宋体" w:hAnsi="宋体"/>
          <w:lang w:val="en-US" w:eastAsia="zh-CN"/>
        </w:rPr>
        <w:t xml:space="preserve">三部分  </w:t>
      </w:r>
      <w:r>
        <w:rPr>
          <w:rFonts w:hint="eastAsia" w:ascii="宋体" w:hAnsi="宋体"/>
        </w:rPr>
        <w:t>招标</w:t>
      </w:r>
      <w:r>
        <w:rPr>
          <w:rFonts w:hint="eastAsia" w:ascii="宋体" w:hAnsi="宋体"/>
          <w:lang w:val="en-US" w:eastAsia="zh-CN"/>
        </w:rPr>
        <w:t>文件编制</w:t>
      </w:r>
      <w:bookmarkEnd w:id="32"/>
      <w:bookmarkEnd w:id="47"/>
    </w:p>
    <w:p w14:paraId="03290A4C">
      <w:pPr>
        <w:pStyle w:val="4"/>
        <w:spacing w:before="120" w:after="120" w:line="360" w:lineRule="exact"/>
        <w:jc w:val="left"/>
        <w:rPr>
          <w:rFonts w:hint="default" w:ascii="宋体" w:hAnsi="宋体" w:eastAsia="宋体" w:cs="宋体"/>
          <w:sz w:val="28"/>
          <w:szCs w:val="28"/>
          <w:lang w:val="en-US" w:eastAsia="zh-CN"/>
        </w:rPr>
      </w:pPr>
      <w:bookmarkStart w:id="48" w:name="_Toc6838"/>
      <w:r>
        <w:rPr>
          <w:rFonts w:hint="eastAsia" w:ascii="宋体" w:hAnsi="宋体" w:eastAsia="宋体" w:cs="宋体"/>
          <w:sz w:val="28"/>
          <w:szCs w:val="28"/>
          <w:lang w:val="en-US" w:eastAsia="zh-CN"/>
        </w:rPr>
        <w:t>一、</w:t>
      </w:r>
      <w:r>
        <w:rPr>
          <w:rFonts w:hint="eastAsia" w:ascii="宋体" w:hAnsi="宋体" w:eastAsia="宋体" w:cs="宋体"/>
          <w:sz w:val="28"/>
          <w:szCs w:val="28"/>
        </w:rPr>
        <w:t>招标文件</w:t>
      </w:r>
      <w:r>
        <w:rPr>
          <w:rFonts w:hint="eastAsia" w:ascii="宋体" w:hAnsi="宋体" w:eastAsia="宋体" w:cs="宋体"/>
          <w:sz w:val="28"/>
          <w:szCs w:val="28"/>
          <w:lang w:val="en-US" w:eastAsia="zh-CN"/>
        </w:rPr>
        <w:t>的编制</w:t>
      </w:r>
      <w:bookmarkEnd w:id="48"/>
    </w:p>
    <w:p w14:paraId="3E8F69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rPr>
      </w:pPr>
      <w:bookmarkStart w:id="49" w:name="_Toc352332856"/>
      <w:bookmarkStart w:id="50" w:name="_Toc346306735"/>
      <w:bookmarkStart w:id="51" w:name="_Toc346372882"/>
      <w:r>
        <w:rPr>
          <w:rFonts w:hint="eastAsia" w:ascii="宋体" w:hAnsi="宋体" w:eastAsia="宋体" w:cs="Times New Roman"/>
          <w:color w:val="000000"/>
          <w:sz w:val="24"/>
          <w:szCs w:val="24"/>
        </w:rPr>
        <w:t>1投标人须认真阅读招标文件的所有内容，按招标文件的要求提供投标文件，并保证提供的全部资料的真实性，以使其投标对招标文件作出实质性响应，否则，其投标将被拒绝。</w:t>
      </w:r>
    </w:p>
    <w:p w14:paraId="556B4F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14:paraId="234DFE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14:paraId="2115DF35">
      <w:pPr>
        <w:pStyle w:val="4"/>
        <w:spacing w:before="120" w:after="120" w:line="360" w:lineRule="exact"/>
        <w:jc w:val="left"/>
        <w:rPr>
          <w:rFonts w:hint="eastAsia" w:eastAsia="宋体"/>
          <w:lang w:val="en-US" w:eastAsia="zh-CN"/>
        </w:rPr>
      </w:pPr>
      <w:bookmarkStart w:id="52" w:name="_Toc30185"/>
      <w:r>
        <w:rPr>
          <w:rFonts w:hint="eastAsia" w:ascii="宋体" w:hAnsi="宋体" w:eastAsia="宋体" w:cs="宋体"/>
          <w:sz w:val="28"/>
          <w:szCs w:val="28"/>
          <w:lang w:val="en-US" w:eastAsia="zh-CN"/>
        </w:rPr>
        <w:t>二、</w:t>
      </w:r>
      <w:r>
        <w:rPr>
          <w:rFonts w:hint="eastAsia" w:ascii="宋体" w:hAnsi="宋体" w:eastAsia="宋体" w:cs="宋体"/>
          <w:sz w:val="28"/>
          <w:szCs w:val="28"/>
        </w:rPr>
        <w:t>招标文件</w:t>
      </w:r>
      <w:bookmarkEnd w:id="52"/>
      <w:r>
        <w:rPr>
          <w:rFonts w:hint="eastAsia" w:ascii="宋体" w:hAnsi="宋体" w:eastAsia="宋体" w:cs="宋体"/>
          <w:sz w:val="28"/>
          <w:szCs w:val="28"/>
          <w:lang w:val="en-US" w:eastAsia="zh-CN"/>
        </w:rPr>
        <w:t>资料</w:t>
      </w:r>
    </w:p>
    <w:bookmarkEnd w:id="49"/>
    <w:bookmarkEnd w:id="50"/>
    <w:bookmarkEnd w:id="51"/>
    <w:p w14:paraId="5741EEDD">
      <w:pPr>
        <w:spacing w:line="360" w:lineRule="auto"/>
        <w:ind w:firstLine="480" w:firstLineChars="200"/>
        <w:rPr>
          <w:rFonts w:ascii="宋体" w:hAnsi="宋体" w:eastAsia="宋体" w:cs="Times New Roman"/>
          <w:color w:val="000000"/>
          <w:sz w:val="24"/>
          <w:szCs w:val="24"/>
        </w:rPr>
      </w:pPr>
      <w:bookmarkStart w:id="53" w:name="_Toc27550"/>
      <w:r>
        <w:rPr>
          <w:rFonts w:hint="eastAsia" w:ascii="宋体" w:hAnsi="宋体" w:eastAsia="宋体" w:cs="Times New Roman"/>
          <w:color w:val="000000"/>
          <w:sz w:val="24"/>
          <w:szCs w:val="24"/>
        </w:rPr>
        <w:t>1投标人所投标设备详细技术资料清单，在投标文件中列示说明；</w:t>
      </w:r>
    </w:p>
    <w:p w14:paraId="407A8D4C">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2投标人完整的技术支持与售后服务实施方案，在投标文件中列示说明，包含但不</w:t>
      </w:r>
      <w:r>
        <w:rPr>
          <w:rFonts w:hint="eastAsia" w:ascii="宋体" w:hAnsi="Courier New" w:eastAsia="宋体" w:cs="Times New Roman"/>
          <w:color w:val="000000"/>
          <w:sz w:val="24"/>
          <w:szCs w:val="24"/>
        </w:rPr>
        <w:t>限于以下内容：</w:t>
      </w:r>
    </w:p>
    <w:p w14:paraId="19CD4B91">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14:paraId="4C4144A5">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14:paraId="74BD7DE8">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14:paraId="080B2709">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14:paraId="6626A295">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3投标人关于包装、运输、检验、交付、安装、调试、培训等方案，均需在投标文件</w:t>
      </w:r>
      <w:r>
        <w:rPr>
          <w:rFonts w:hint="eastAsia" w:ascii="宋体" w:hAnsi="Courier New" w:eastAsia="宋体" w:cs="Times New Roman"/>
          <w:color w:val="000000"/>
          <w:sz w:val="24"/>
          <w:szCs w:val="24"/>
        </w:rPr>
        <w:t>中列示说明。</w:t>
      </w:r>
    </w:p>
    <w:p w14:paraId="473018E0">
      <w:pPr>
        <w:pStyle w:val="4"/>
        <w:spacing w:before="120" w:after="120" w:line="360" w:lineRule="exact"/>
        <w:jc w:val="left"/>
        <w:rPr>
          <w:rFonts w:hint="eastAsia" w:ascii="宋体" w:hAnsi="宋体" w:eastAsia="宋体" w:cs="宋体"/>
          <w:sz w:val="28"/>
          <w:szCs w:val="28"/>
          <w:lang w:eastAsia="zh-CN"/>
        </w:rPr>
      </w:pPr>
      <w:r>
        <w:rPr>
          <w:rFonts w:hint="eastAsia" w:ascii="宋体" w:hAnsi="宋体" w:eastAsia="宋体" w:cs="宋体"/>
          <w:sz w:val="28"/>
          <w:szCs w:val="28"/>
        </w:rPr>
        <w:t>三、投标文件</w:t>
      </w:r>
      <w:bookmarkEnd w:id="53"/>
      <w:r>
        <w:rPr>
          <w:rFonts w:hint="eastAsia" w:ascii="宋体" w:hAnsi="宋体" w:eastAsia="宋体" w:cs="宋体"/>
          <w:sz w:val="28"/>
          <w:szCs w:val="28"/>
          <w:lang w:val="en-US" w:eastAsia="zh-CN"/>
        </w:rPr>
        <w:t>的组成</w:t>
      </w:r>
    </w:p>
    <w:p w14:paraId="5351B87D">
      <w:pPr>
        <w:spacing w:line="360" w:lineRule="auto"/>
        <w:ind w:firstLine="480" w:firstLineChars="200"/>
        <w:rPr>
          <w:rFonts w:ascii="宋体" w:hAnsi="Courier New" w:eastAsia="宋体" w:cs="Times New Roman"/>
          <w:bCs/>
          <w:color w:val="000000"/>
          <w:sz w:val="24"/>
          <w:szCs w:val="24"/>
        </w:rPr>
      </w:pPr>
      <w:bookmarkStart w:id="54" w:name="_Toc212369516"/>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投标文件，均由</w:t>
      </w:r>
      <w:r>
        <w:rPr>
          <w:rFonts w:hint="eastAsia" w:eastAsia="宋体" w:cs="宋体"/>
          <w:b/>
          <w:sz w:val="24"/>
          <w:szCs w:val="24"/>
        </w:rPr>
        <w:t>《投标文件（资质标）》、《投标文件（商务标）》（</w:t>
      </w:r>
      <w:r>
        <w:rPr>
          <w:rFonts w:hint="eastAsia" w:eastAsia="宋体" w:cs="宋体"/>
          <w:b/>
          <w:sz w:val="24"/>
          <w:szCs w:val="24"/>
          <w:lang w:val="en-US" w:eastAsia="zh-CN"/>
        </w:rPr>
        <w:t>含</w:t>
      </w:r>
      <w:r>
        <w:rPr>
          <w:rFonts w:hint="eastAsia" w:eastAsia="宋体" w:cs="宋体"/>
          <w:b/>
          <w:sz w:val="24"/>
          <w:szCs w:val="24"/>
        </w:rPr>
        <w:t>开标一览表）</w:t>
      </w:r>
      <w:r>
        <w:rPr>
          <w:rFonts w:hint="eastAsia" w:eastAsia="宋体" w:cs="宋体"/>
          <w:bCs/>
          <w:sz w:val="24"/>
          <w:szCs w:val="24"/>
        </w:rPr>
        <w:t>文件组成，共计</w:t>
      </w:r>
      <w:r>
        <w:rPr>
          <w:rFonts w:hint="eastAsia" w:ascii="宋体" w:hAnsi="宋体" w:eastAsia="宋体" w:cs="宋体"/>
          <w:bCs/>
          <w:sz w:val="24"/>
          <w:szCs w:val="24"/>
          <w:lang w:val="en-US" w:eastAsia="zh-CN"/>
        </w:rPr>
        <w:t>2</w:t>
      </w:r>
      <w:r>
        <w:rPr>
          <w:rFonts w:hint="eastAsia" w:ascii="宋体" w:hAnsi="Courier New" w:eastAsia="宋体" w:cs="Times New Roman"/>
          <w:bCs/>
          <w:color w:val="000000"/>
          <w:sz w:val="24"/>
          <w:szCs w:val="24"/>
        </w:rPr>
        <w:t>个文件。</w:t>
      </w:r>
    </w:p>
    <w:p w14:paraId="4E4FDC06">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14:paraId="6B615D45">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w:t>
      </w:r>
      <w:r>
        <w:rPr>
          <w:rFonts w:hint="eastAsia" w:ascii="宋体" w:hAnsi="Courier New" w:cs="Times New Roman"/>
          <w:bCs/>
          <w:color w:val="000000"/>
          <w:sz w:val="24"/>
          <w:szCs w:val="24"/>
          <w:lang w:val="en-US" w:eastAsia="zh-CN"/>
        </w:rPr>
        <w:t>4</w:t>
      </w:r>
      <w:r>
        <w:rPr>
          <w:rFonts w:hint="eastAsia" w:ascii="宋体" w:hAnsi="Courier New" w:eastAsia="宋体" w:cs="Times New Roman"/>
          <w:bCs/>
          <w:color w:val="000000"/>
          <w:sz w:val="24"/>
          <w:szCs w:val="24"/>
        </w:rPr>
        <w:t>，其余未尽事宜请按各单位习惯制定即可。</w:t>
      </w:r>
    </w:p>
    <w:bookmarkEnd w:id="54"/>
    <w:p w14:paraId="5BB6973F">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14:paraId="2497AA37">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sz w:val="24"/>
          <w:highlight w:val="none"/>
        </w:rPr>
      </w:pPr>
      <w:r>
        <w:rPr>
          <w:rFonts w:hint="eastAsia" w:ascii="宋体" w:hAnsi="宋体"/>
          <w:sz w:val="24"/>
          <w:highlight w:val="none"/>
        </w:rPr>
        <w:t>（1）</w:t>
      </w:r>
      <w:r>
        <w:rPr>
          <w:rFonts w:hint="eastAsia" w:ascii="宋体" w:hAnsi="宋体" w:eastAsia="宋体" w:cs="宋体"/>
          <w:color w:val="000000"/>
          <w:sz w:val="24"/>
          <w:szCs w:val="24"/>
        </w:rPr>
        <w:t>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b/>
          <w:bCs/>
          <w:sz w:val="24"/>
          <w:highlight w:val="none"/>
        </w:rPr>
        <w:t>；</w:t>
      </w:r>
    </w:p>
    <w:p w14:paraId="23F9EEA4">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Theme="minorEastAsia"/>
          <w:sz w:val="24"/>
          <w:highlight w:val="none"/>
          <w:lang w:eastAsia="zh-CN"/>
        </w:rPr>
      </w:pPr>
      <w:r>
        <w:rPr>
          <w:rFonts w:hint="eastAsia" w:ascii="宋体" w:hAnsi="宋体"/>
          <w:sz w:val="24"/>
          <w:highlight w:val="none"/>
        </w:rPr>
        <w:t>（</w:t>
      </w:r>
      <w:r>
        <w:rPr>
          <w:rFonts w:hint="eastAsia" w:ascii="宋体" w:hAnsi="宋体"/>
          <w:sz w:val="24"/>
          <w:highlight w:val="none"/>
          <w:lang w:val="en-US" w:eastAsia="zh-CN"/>
        </w:rPr>
        <w:t>2</w:t>
      </w:r>
      <w:r>
        <w:rPr>
          <w:rFonts w:hint="eastAsia" w:ascii="宋体" w:hAnsi="宋体"/>
          <w:sz w:val="24"/>
          <w:highlight w:val="none"/>
        </w:rPr>
        <w:t>）</w:t>
      </w:r>
      <w:r>
        <w:rPr>
          <w:rFonts w:hint="eastAsia" w:ascii="宋体" w:hAnsi="宋体"/>
          <w:sz w:val="24"/>
          <w:highlight w:val="none"/>
          <w:lang w:val="en-US" w:eastAsia="zh-CN"/>
        </w:rPr>
        <w:t>投标函（附件1）；</w:t>
      </w:r>
    </w:p>
    <w:p w14:paraId="2FFEC684">
      <w:pPr>
        <w:keepNext w:val="0"/>
        <w:keepLines w:val="0"/>
        <w:pageBreakBefore w:val="0"/>
        <w:widowControl w:val="0"/>
        <w:tabs>
          <w:tab w:val="left" w:pos="6313"/>
        </w:tabs>
        <w:kinsoku/>
        <w:wordWrap/>
        <w:overflowPunct/>
        <w:topLinePunct w:val="0"/>
        <w:autoSpaceDE/>
        <w:autoSpaceDN/>
        <w:bidi w:val="0"/>
        <w:snapToGrid/>
        <w:spacing w:line="360" w:lineRule="auto"/>
        <w:ind w:firstLine="480" w:firstLineChars="200"/>
        <w:textAlignment w:val="auto"/>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3</w:t>
      </w:r>
      <w:r>
        <w:rPr>
          <w:rFonts w:hint="eastAsia" w:ascii="宋体" w:hAnsi="宋体"/>
          <w:sz w:val="24"/>
          <w:highlight w:val="none"/>
        </w:rPr>
        <w:t>）法定代表人授权书（附件2）；法定代表人参加投标的，提供法人身份证明文件即可；被授权人参加投标的，需提供法定代表人授权委托书</w:t>
      </w:r>
      <w:r>
        <w:rPr>
          <w:rFonts w:hint="eastAsia" w:ascii="宋体" w:hAnsi="宋体"/>
          <w:b/>
          <w:bCs/>
          <w:sz w:val="24"/>
          <w:highlight w:val="none"/>
        </w:rPr>
        <w:t>（含法人身份证和被授权人身份证正反面复印件）</w:t>
      </w:r>
      <w:r>
        <w:rPr>
          <w:rFonts w:hint="eastAsia" w:ascii="宋体" w:hAnsi="宋体"/>
          <w:sz w:val="24"/>
          <w:highlight w:val="none"/>
        </w:rPr>
        <w:t>和</w:t>
      </w:r>
      <w:r>
        <w:rPr>
          <w:rFonts w:hint="eastAsia" w:ascii="宋体" w:hAnsi="宋体"/>
          <w:sz w:val="24"/>
          <w:highlight w:val="yellow"/>
        </w:rPr>
        <w:t>被授权人近</w:t>
      </w:r>
      <w:r>
        <w:rPr>
          <w:rFonts w:hint="eastAsia" w:ascii="宋体" w:hAnsi="宋体"/>
          <w:sz w:val="24"/>
          <w:highlight w:val="yellow"/>
          <w:u w:val="single"/>
        </w:rPr>
        <w:t>6个月及以上</w:t>
      </w:r>
      <w:r>
        <w:rPr>
          <w:rFonts w:hint="eastAsia" w:ascii="宋体" w:hAnsi="宋体"/>
          <w:sz w:val="24"/>
          <w:highlight w:val="yellow"/>
        </w:rPr>
        <w:t>社保缴纳证明</w:t>
      </w:r>
      <w:r>
        <w:rPr>
          <w:rFonts w:hint="eastAsia" w:ascii="宋体" w:hAnsi="宋体"/>
          <w:sz w:val="24"/>
          <w:highlight w:val="none"/>
        </w:rPr>
        <w:t>；</w:t>
      </w:r>
    </w:p>
    <w:p w14:paraId="1B4D61E2">
      <w:pPr>
        <w:spacing w:line="360" w:lineRule="auto"/>
        <w:ind w:firstLine="480" w:firstLineChars="200"/>
        <w:rPr>
          <w:rFonts w:hint="eastAsia" w:ascii="宋体" w:hAnsi="宋体" w:eastAsia="宋体" w:cs="Times New Roman"/>
          <w:color w:val="000000"/>
          <w:sz w:val="24"/>
          <w:szCs w:val="24"/>
          <w:highlight w:val="green"/>
        </w:rPr>
      </w:pPr>
      <w:r>
        <w:rPr>
          <w:rFonts w:hint="eastAsia" w:ascii="宋体" w:hAnsi="宋体"/>
          <w:strike w:val="0"/>
          <w:dstrike w:val="0"/>
          <w:sz w:val="24"/>
          <w:highlight w:val="none"/>
        </w:rPr>
        <w:t>（</w:t>
      </w:r>
      <w:r>
        <w:rPr>
          <w:rFonts w:hint="eastAsia" w:ascii="宋体" w:hAnsi="宋体"/>
          <w:strike w:val="0"/>
          <w:dstrike w:val="0"/>
          <w:sz w:val="24"/>
          <w:highlight w:val="none"/>
          <w:lang w:val="en-US" w:eastAsia="zh-CN"/>
        </w:rPr>
        <w:t>4</w:t>
      </w:r>
      <w:r>
        <w:rPr>
          <w:rFonts w:hint="eastAsia" w:ascii="宋体" w:hAnsi="宋体"/>
          <w:strike w:val="0"/>
          <w:dstrike w:val="0"/>
          <w:sz w:val="24"/>
          <w:highlight w:val="none"/>
        </w:rPr>
        <w:t>）</w:t>
      </w:r>
      <w:r>
        <w:rPr>
          <w:rFonts w:hint="eastAsia" w:ascii="宋体" w:hAnsi="宋体" w:eastAsia="宋体" w:cs="宋体"/>
          <w:color w:val="000000"/>
          <w:sz w:val="24"/>
          <w:szCs w:val="24"/>
        </w:rPr>
        <w:t>经会计师事务所审计且出具无保留意见的近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年的财务审计报告，并加盖公章，包括但不限于报告页、经审计的资产负债表、利润表、现金流量表及报表附注</w:t>
      </w:r>
      <w:r>
        <w:rPr>
          <w:rFonts w:hint="eastAsia" w:ascii="宋体" w:hAnsi="宋体" w:eastAsia="宋体" w:cs="宋体"/>
          <w:color w:val="000000"/>
          <w:sz w:val="24"/>
          <w:szCs w:val="24"/>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14:paraId="6B58CC6B">
      <w:pPr>
        <w:spacing w:line="360" w:lineRule="auto"/>
        <w:ind w:firstLine="480" w:firstLineChars="200"/>
        <w:rPr>
          <w:rFonts w:ascii="宋体" w:hAnsi="宋体"/>
          <w:b/>
          <w:bCs/>
          <w:sz w:val="24"/>
          <w:highlight w:val="none"/>
        </w:rPr>
      </w:pPr>
      <w:r>
        <w:rPr>
          <w:rFonts w:hint="eastAsia" w:ascii="宋体" w:hAnsi="宋体"/>
          <w:sz w:val="24"/>
          <w:highlight w:val="none"/>
        </w:rPr>
        <w:t>（</w:t>
      </w:r>
      <w:r>
        <w:rPr>
          <w:rFonts w:hint="eastAsia" w:ascii="宋体" w:hAnsi="宋体"/>
          <w:sz w:val="24"/>
          <w:highlight w:val="none"/>
          <w:lang w:val="en-US" w:eastAsia="zh-CN"/>
        </w:rPr>
        <w:t>5</w:t>
      </w:r>
      <w:r>
        <w:rPr>
          <w:rFonts w:hint="eastAsia" w:ascii="宋体" w:hAnsi="宋体"/>
          <w:sz w:val="24"/>
          <w:highlight w:val="none"/>
        </w:rPr>
        <w:t>）</w:t>
      </w:r>
      <w:r>
        <w:rPr>
          <w:rFonts w:hint="eastAsia" w:ascii="宋体" w:hAnsi="宋体" w:eastAsia="宋体" w:cs="宋体"/>
          <w:color w:val="000000"/>
          <w:sz w:val="24"/>
          <w:szCs w:val="24"/>
        </w:rPr>
        <w:t>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lang w:eastAsia="zh-CN"/>
        </w:rPr>
        <w:t>年</w:t>
      </w:r>
      <w:r>
        <w:rPr>
          <w:rFonts w:hint="eastAsia" w:ascii="宋体" w:hAnsi="宋体" w:eastAsia="宋体" w:cs="宋体"/>
          <w:color w:val="000000"/>
          <w:sz w:val="24"/>
          <w:szCs w:val="24"/>
        </w:rPr>
        <w:t>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797EFFA2">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Times New Roman"/>
          <w:color w:val="000000"/>
          <w:sz w:val="24"/>
          <w:szCs w:val="24"/>
        </w:rPr>
      </w:pPr>
      <w:r>
        <w:rPr>
          <w:rFonts w:hint="eastAsia" w:ascii="宋体" w:hAnsi="宋体"/>
          <w:sz w:val="24"/>
          <w:highlight w:val="none"/>
        </w:rPr>
        <w:t>（</w:t>
      </w:r>
      <w:r>
        <w:rPr>
          <w:rFonts w:hint="eastAsia" w:ascii="宋体" w:hAnsi="宋体"/>
          <w:sz w:val="24"/>
          <w:highlight w:val="none"/>
          <w:lang w:val="en-US" w:eastAsia="zh-CN"/>
        </w:rPr>
        <w:t>6</w:t>
      </w:r>
      <w:r>
        <w:rPr>
          <w:rFonts w:hint="eastAsia" w:ascii="宋体" w:hAnsi="宋体"/>
          <w:sz w:val="24"/>
          <w:highlight w:val="none"/>
        </w:rPr>
        <w:t>）</w:t>
      </w:r>
      <w:r>
        <w:rPr>
          <w:rFonts w:hint="eastAsia" w:ascii="宋体" w:hAnsi="宋体" w:eastAsia="宋体" w:cs="Times New Roman"/>
          <w:color w:val="000000"/>
          <w:sz w:val="24"/>
          <w:szCs w:val="24"/>
        </w:rPr>
        <w:t>投标单位在国家企业信用信息公示系统中无与本项目有关的行政处罚、经营异常和失信信息的声明；</w:t>
      </w:r>
    </w:p>
    <w:p w14:paraId="2BEB97C0">
      <w:pPr>
        <w:spacing w:line="360" w:lineRule="auto"/>
        <w:ind w:firstLine="480" w:firstLineChars="200"/>
        <w:rPr>
          <w:rFonts w:hint="eastAsia"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7</w:t>
      </w:r>
      <w:r>
        <w:rPr>
          <w:rFonts w:hint="eastAsia" w:ascii="宋体" w:hAnsi="宋体"/>
          <w:sz w:val="24"/>
          <w:highlight w:val="none"/>
        </w:rPr>
        <w:t>）</w:t>
      </w:r>
      <w:r>
        <w:rPr>
          <w:rFonts w:hint="eastAsia" w:ascii="宋体" w:hAnsi="宋体" w:eastAsia="宋体" w:cs="宋体"/>
          <w:color w:val="000000"/>
          <w:sz w:val="24"/>
          <w:szCs w:val="24"/>
          <w:highlight w:val="none"/>
          <w:lang w:val="en-US" w:eastAsia="zh-CN"/>
        </w:rPr>
        <w:t>企业对外担保说明（写投标人对外有无对外担保和质押业务，需加盖公章）；</w:t>
      </w:r>
    </w:p>
    <w:p w14:paraId="465FB104">
      <w:pPr>
        <w:spacing w:line="360" w:lineRule="auto"/>
        <w:ind w:firstLine="480" w:firstLineChars="200"/>
        <w:rPr>
          <w:rFonts w:hint="eastAsia" w:ascii="宋体" w:hAnsi="宋体"/>
          <w:sz w:val="24"/>
          <w:highlight w:val="none"/>
        </w:rPr>
      </w:pPr>
      <w:r>
        <w:rPr>
          <w:rFonts w:hint="eastAsia" w:ascii="宋体" w:hAnsi="宋体" w:cs="Times New Roman"/>
          <w:color w:val="000000"/>
          <w:sz w:val="24"/>
          <w:szCs w:val="24"/>
          <w:lang w:eastAsia="zh-CN"/>
        </w:rPr>
        <w:t>（</w:t>
      </w:r>
      <w:r>
        <w:rPr>
          <w:rFonts w:hint="eastAsia" w:ascii="宋体" w:hAnsi="宋体" w:cs="Times New Roman"/>
          <w:color w:val="000000"/>
          <w:sz w:val="24"/>
          <w:szCs w:val="24"/>
          <w:lang w:val="en-US" w:eastAsia="zh-CN"/>
        </w:rPr>
        <w:t>8</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企业信用证明材料（征信报告）；</w:t>
      </w:r>
    </w:p>
    <w:p w14:paraId="2993C753">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eastAsia="zh-CN"/>
        </w:rPr>
        <w:t>）</w:t>
      </w:r>
      <w:r>
        <w:rPr>
          <w:rFonts w:hint="eastAsia" w:ascii="宋体" w:hAnsi="宋体" w:eastAsia="宋体" w:cs="Times New Roman"/>
          <w:color w:val="000000"/>
          <w:sz w:val="24"/>
          <w:szCs w:val="24"/>
        </w:rPr>
        <w:t>代理商投标要携带生产商的授权书、原厂售后服务承诺书，</w:t>
      </w:r>
      <w:r>
        <w:rPr>
          <w:rFonts w:hint="eastAsia" w:ascii="宋体" w:hAnsi="宋体" w:eastAsia="宋体" w:cs="Times New Roman"/>
          <w:b/>
          <w:color w:val="000000"/>
          <w:sz w:val="24"/>
          <w:szCs w:val="24"/>
        </w:rPr>
        <w:t>根据实际情况提供即可，无格式限制；</w:t>
      </w:r>
    </w:p>
    <w:p w14:paraId="23B4C1ED">
      <w:pPr>
        <w:spacing w:line="360" w:lineRule="auto"/>
        <w:ind w:firstLine="480" w:firstLineChars="200"/>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10</w:t>
      </w:r>
      <w:r>
        <w:rPr>
          <w:rFonts w:hint="eastAsia" w:ascii="宋体" w:hAnsi="宋体"/>
          <w:sz w:val="24"/>
          <w:highlight w:val="none"/>
        </w:rPr>
        <w:t>）</w:t>
      </w:r>
      <w:r>
        <w:rPr>
          <w:rFonts w:hint="eastAsia" w:ascii="宋体" w:hAnsi="宋体" w:eastAsia="宋体" w:cs="宋体"/>
          <w:color w:val="000000"/>
          <w:sz w:val="24"/>
          <w:szCs w:val="24"/>
        </w:rPr>
        <w:t>企业最近半年的完税证明、年度纳税信用评价信息（可从电子税务局查询截图，需加盖公章）；</w:t>
      </w:r>
    </w:p>
    <w:p w14:paraId="172357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1</w:t>
      </w:r>
      <w:r>
        <w:rPr>
          <w:rFonts w:hint="eastAsia" w:ascii="宋体" w:hAnsi="宋体" w:cs="Times New Roman"/>
          <w:color w:val="000000"/>
          <w:sz w:val="24"/>
          <w:szCs w:val="24"/>
          <w:highlight w:val="none"/>
          <w:lang w:val="en-US" w:eastAsia="zh-CN"/>
        </w:rPr>
        <w:t>1</w:t>
      </w:r>
      <w:r>
        <w:rPr>
          <w:rFonts w:hint="eastAsia" w:ascii="宋体" w:hAnsi="宋体" w:eastAsia="宋体" w:cs="Times New Roman"/>
          <w:color w:val="000000"/>
          <w:sz w:val="24"/>
          <w:szCs w:val="24"/>
          <w:highlight w:val="none"/>
        </w:rPr>
        <w:t>）保密承诺函（附件4）；</w:t>
      </w:r>
    </w:p>
    <w:p w14:paraId="09058DE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1</w:t>
      </w:r>
      <w:r>
        <w:rPr>
          <w:rFonts w:hint="eastAsia" w:ascii="宋体" w:hAnsi="宋体" w:cs="Times New Roman"/>
          <w:color w:val="000000"/>
          <w:sz w:val="24"/>
          <w:szCs w:val="24"/>
          <w:highlight w:val="none"/>
          <w:lang w:val="en-US" w:eastAsia="zh-CN"/>
        </w:rPr>
        <w:t>2</w:t>
      </w:r>
      <w:r>
        <w:rPr>
          <w:rFonts w:hint="eastAsia" w:ascii="宋体" w:hAnsi="宋体" w:eastAsia="宋体" w:cs="Times New Roman"/>
          <w:color w:val="000000"/>
          <w:sz w:val="24"/>
          <w:szCs w:val="24"/>
          <w:highlight w:val="none"/>
        </w:rPr>
        <w:t>）</w:t>
      </w:r>
      <w:r>
        <w:rPr>
          <w:rFonts w:hint="eastAsia" w:ascii="宋体" w:hAnsi="宋体" w:eastAsia="宋体" w:cs="宋体"/>
          <w:color w:val="000000"/>
          <w:sz w:val="24"/>
          <w:szCs w:val="24"/>
        </w:rPr>
        <w:t>2020年1月1日至今，企业近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年同类项目业绩证明；</w:t>
      </w:r>
    </w:p>
    <w:p w14:paraId="2B678BB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13</w:t>
      </w:r>
      <w:r>
        <w:rPr>
          <w:rFonts w:hint="eastAsia" w:ascii="宋体" w:hAnsi="宋体" w:cs="宋体"/>
          <w:color w:val="000000"/>
          <w:sz w:val="24"/>
          <w:szCs w:val="24"/>
          <w:lang w:eastAsia="zh-CN"/>
        </w:rPr>
        <w:t>）</w:t>
      </w:r>
      <w:r>
        <w:rPr>
          <w:rFonts w:hint="eastAsia" w:ascii="宋体" w:hAnsi="宋体" w:eastAsia="宋体" w:cs="宋体"/>
          <w:color w:val="000000"/>
          <w:sz w:val="24"/>
          <w:szCs w:val="24"/>
        </w:rPr>
        <w:t>有效期内的生产许可证（实行生产许可制度的企业提供）加盖公章</w:t>
      </w:r>
      <w:r>
        <w:rPr>
          <w:rFonts w:hint="eastAsia" w:ascii="宋体" w:hAnsi="宋体" w:eastAsia="宋体" w:cs="宋体"/>
          <w:color w:val="000000"/>
          <w:sz w:val="24"/>
          <w:szCs w:val="24"/>
          <w:lang w:eastAsia="zh-CN"/>
        </w:rPr>
        <w:t>；</w:t>
      </w:r>
    </w:p>
    <w:p w14:paraId="1452C91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14</w:t>
      </w:r>
      <w:r>
        <w:rPr>
          <w:rFonts w:hint="eastAsia" w:ascii="宋体" w:hAnsi="宋体" w:cs="宋体"/>
          <w:color w:val="000000"/>
          <w:sz w:val="24"/>
          <w:szCs w:val="24"/>
          <w:lang w:eastAsia="zh-CN"/>
        </w:rPr>
        <w:t>）</w:t>
      </w:r>
      <w:r>
        <w:rPr>
          <w:rFonts w:hint="eastAsia" w:ascii="宋体" w:hAnsi="宋体" w:eastAsia="宋体" w:cs="宋体"/>
          <w:color w:val="000000"/>
          <w:sz w:val="24"/>
          <w:szCs w:val="24"/>
        </w:rPr>
        <w:t>产品鉴定证书（如需）</w:t>
      </w:r>
      <w:r>
        <w:rPr>
          <w:rFonts w:hint="eastAsia" w:ascii="宋体" w:hAnsi="宋体" w:eastAsia="宋体" w:cs="宋体"/>
          <w:color w:val="000000"/>
          <w:sz w:val="24"/>
          <w:szCs w:val="24"/>
          <w:lang w:eastAsia="zh-CN"/>
        </w:rPr>
        <w:t>；</w:t>
      </w:r>
    </w:p>
    <w:p w14:paraId="77FC4860">
      <w:pPr>
        <w:spacing w:line="360" w:lineRule="auto"/>
        <w:ind w:firstLine="480" w:firstLineChars="200"/>
        <w:rPr>
          <w:rFonts w:hint="eastAsia" w:ascii="宋体" w:hAnsi="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15</w:t>
      </w:r>
      <w:r>
        <w:rPr>
          <w:rFonts w:hint="eastAsia" w:ascii="宋体" w:hAnsi="宋体" w:cs="宋体"/>
          <w:color w:val="000000"/>
          <w:sz w:val="24"/>
          <w:szCs w:val="24"/>
          <w:lang w:eastAsia="zh-CN"/>
        </w:rPr>
        <w:t>）</w:t>
      </w:r>
      <w:r>
        <w:rPr>
          <w:rFonts w:hint="eastAsia" w:ascii="宋体" w:hAnsi="宋体" w:eastAsia="宋体" w:cs="宋体"/>
          <w:color w:val="000000"/>
          <w:sz w:val="24"/>
          <w:szCs w:val="24"/>
        </w:rPr>
        <w:t>质量体系认证证书（如需）</w:t>
      </w:r>
      <w:r>
        <w:rPr>
          <w:rFonts w:hint="eastAsia" w:ascii="宋体" w:hAnsi="宋体" w:eastAsia="宋体" w:cs="宋体"/>
          <w:color w:val="000000"/>
          <w:sz w:val="24"/>
          <w:szCs w:val="24"/>
          <w:lang w:eastAsia="zh-CN"/>
        </w:rPr>
        <w:t>；</w:t>
      </w:r>
    </w:p>
    <w:p w14:paraId="72C82D3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16</w:t>
      </w:r>
      <w:r>
        <w:rPr>
          <w:rFonts w:hint="eastAsia" w:ascii="宋体" w:hAnsi="宋体" w:cs="宋体"/>
          <w:color w:val="000000"/>
          <w:sz w:val="24"/>
          <w:szCs w:val="24"/>
          <w:lang w:eastAsia="zh-CN"/>
        </w:rPr>
        <w:t>）</w:t>
      </w:r>
      <w:r>
        <w:rPr>
          <w:rFonts w:hint="eastAsia" w:ascii="宋体" w:hAnsi="宋体" w:eastAsia="宋体" w:cs="宋体"/>
          <w:color w:val="000000"/>
          <w:sz w:val="24"/>
          <w:szCs w:val="24"/>
        </w:rPr>
        <w:t>产品和主要元器件“CCC”认证证书（如需）</w:t>
      </w:r>
      <w:r>
        <w:rPr>
          <w:rFonts w:hint="eastAsia" w:ascii="宋体" w:hAnsi="宋体" w:eastAsia="宋体" w:cs="宋体"/>
          <w:color w:val="000000"/>
          <w:sz w:val="24"/>
          <w:szCs w:val="24"/>
          <w:lang w:eastAsia="zh-CN"/>
        </w:rPr>
        <w:t>；</w:t>
      </w:r>
    </w:p>
    <w:p w14:paraId="3329F76F">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17</w:t>
      </w:r>
      <w:r>
        <w:rPr>
          <w:rFonts w:hint="eastAsia" w:ascii="宋体" w:hAnsi="宋体" w:cs="宋体"/>
          <w:color w:val="000000"/>
          <w:sz w:val="24"/>
          <w:szCs w:val="24"/>
          <w:lang w:eastAsia="zh-CN"/>
        </w:rPr>
        <w:t>）</w:t>
      </w:r>
      <w:r>
        <w:rPr>
          <w:rFonts w:hint="eastAsia" w:ascii="宋体" w:hAnsi="宋体" w:eastAsia="宋体" w:cs="宋体"/>
          <w:color w:val="000000"/>
          <w:sz w:val="24"/>
          <w:szCs w:val="24"/>
        </w:rPr>
        <w:t>产品的检测、检验报告复印件（如有，需权威部门出具）</w:t>
      </w:r>
      <w:r>
        <w:rPr>
          <w:rFonts w:hint="eastAsia" w:ascii="宋体" w:hAnsi="宋体" w:eastAsia="宋体" w:cs="宋体"/>
          <w:color w:val="000000"/>
          <w:sz w:val="24"/>
          <w:szCs w:val="24"/>
          <w:lang w:eastAsia="zh-CN"/>
        </w:rPr>
        <w:t>；</w:t>
      </w:r>
    </w:p>
    <w:p w14:paraId="5B7D4EEA">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18</w:t>
      </w:r>
      <w:r>
        <w:rPr>
          <w:rFonts w:hint="eastAsia" w:ascii="宋体" w:hAnsi="宋体" w:cs="宋体"/>
          <w:color w:val="000000"/>
          <w:sz w:val="24"/>
          <w:szCs w:val="24"/>
          <w:lang w:eastAsia="zh-CN"/>
        </w:rPr>
        <w:t>）</w:t>
      </w:r>
      <w:r>
        <w:rPr>
          <w:rFonts w:hint="eastAsia" w:ascii="宋体" w:hAnsi="宋体" w:eastAsia="宋体" w:cs="宋体"/>
          <w:color w:val="000000"/>
          <w:sz w:val="24"/>
          <w:szCs w:val="24"/>
        </w:rPr>
        <w:t>招标文件要求的其它必要资格文件</w:t>
      </w:r>
      <w:r>
        <w:rPr>
          <w:rFonts w:hint="eastAsia" w:ascii="宋体" w:hAnsi="宋体" w:eastAsia="宋体" w:cs="宋体"/>
          <w:color w:val="000000"/>
          <w:sz w:val="24"/>
          <w:szCs w:val="24"/>
          <w:lang w:eastAsia="zh-CN"/>
        </w:rPr>
        <w:t>；</w:t>
      </w:r>
    </w:p>
    <w:p w14:paraId="3B466A53">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（19）</w:t>
      </w:r>
      <w:r>
        <w:rPr>
          <w:rFonts w:hint="eastAsia" w:ascii="宋体" w:hAnsi="宋体" w:eastAsia="宋体" w:cs="宋体"/>
          <w:color w:val="000000"/>
          <w:sz w:val="24"/>
          <w:szCs w:val="24"/>
        </w:rPr>
        <w:t>投标方认为对其投标有利的其他资料</w:t>
      </w:r>
      <w:r>
        <w:rPr>
          <w:rFonts w:hint="eastAsia" w:ascii="宋体" w:hAnsi="宋体" w:eastAsia="宋体" w:cs="宋体"/>
          <w:color w:val="000000"/>
          <w:sz w:val="24"/>
          <w:szCs w:val="24"/>
          <w:lang w:eastAsia="zh-CN"/>
        </w:rPr>
        <w:t>；</w:t>
      </w:r>
    </w:p>
    <w:p w14:paraId="0A01AC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w:t>
      </w:r>
      <w:r>
        <w:rPr>
          <w:rFonts w:hint="eastAsia" w:ascii="宋体" w:hAnsi="宋体" w:cs="Times New Roman"/>
          <w:color w:val="000000"/>
          <w:sz w:val="24"/>
          <w:szCs w:val="24"/>
          <w:highlight w:val="none"/>
          <w:lang w:val="en-US" w:eastAsia="zh-CN"/>
        </w:rPr>
        <w:t>20</w:t>
      </w:r>
      <w:r>
        <w:rPr>
          <w:rFonts w:hint="eastAsia" w:ascii="宋体" w:hAnsi="宋体" w:eastAsia="宋体" w:cs="Times New Roman"/>
          <w:color w:val="000000"/>
          <w:sz w:val="24"/>
          <w:szCs w:val="24"/>
          <w:highlight w:val="none"/>
        </w:rPr>
        <w:t>）投标保证金缴纳凭证</w:t>
      </w:r>
      <w:r>
        <w:rPr>
          <w:rFonts w:hint="eastAsia" w:ascii="宋体" w:hAnsi="宋体" w:cs="Times New Roman"/>
          <w:color w:val="000000"/>
          <w:sz w:val="24"/>
          <w:szCs w:val="24"/>
          <w:highlight w:val="none"/>
          <w:lang w:eastAsia="zh-CN"/>
        </w:rPr>
        <w:t>。</w:t>
      </w:r>
    </w:p>
    <w:p w14:paraId="648591A3">
      <w:pPr>
        <w:spacing w:line="460" w:lineRule="exact"/>
        <w:ind w:firstLine="482" w:firstLineChars="200"/>
        <w:rPr>
          <w:rFonts w:ascii="宋体" w:hAnsi="宋体"/>
          <w:b/>
          <w:bCs/>
          <w:sz w:val="24"/>
        </w:rPr>
      </w:pPr>
      <w:bookmarkStart w:id="55" w:name="_Toc212369515"/>
      <w:r>
        <w:rPr>
          <w:rFonts w:hint="eastAsia" w:ascii="宋体" w:hAnsi="宋体" w:eastAsia="宋体" w:cs="Times New Roman"/>
          <w:b/>
          <w:bCs/>
          <w:sz w:val="24"/>
          <w:szCs w:val="20"/>
        </w:rPr>
        <w:t>2</w:t>
      </w:r>
      <w:bookmarkEnd w:id="55"/>
      <w:r>
        <w:rPr>
          <w:rFonts w:hint="eastAsia" w:eastAsia="宋体" w:cs="宋体"/>
          <w:b/>
          <w:sz w:val="24"/>
          <w:szCs w:val="28"/>
        </w:rPr>
        <w:t>《投标文件（商务标）》（</w:t>
      </w:r>
      <w:r>
        <w:rPr>
          <w:rFonts w:hint="eastAsia" w:eastAsia="宋体" w:cs="宋体"/>
          <w:b/>
          <w:sz w:val="24"/>
          <w:szCs w:val="28"/>
          <w:lang w:val="en-US" w:eastAsia="zh-CN"/>
        </w:rPr>
        <w:t>含</w:t>
      </w:r>
      <w:r>
        <w:rPr>
          <w:rFonts w:hint="eastAsia" w:eastAsia="宋体" w:cs="宋体"/>
          <w:b/>
          <w:sz w:val="24"/>
          <w:szCs w:val="28"/>
        </w:rPr>
        <w:t>开标一览表）</w:t>
      </w:r>
      <w:r>
        <w:rPr>
          <w:rFonts w:hint="eastAsia" w:ascii="宋体" w:hAnsi="宋体" w:eastAsia="宋体" w:cs="Times New Roman"/>
          <w:b/>
          <w:bCs/>
          <w:sz w:val="24"/>
          <w:szCs w:val="20"/>
        </w:rPr>
        <w:t>：</w:t>
      </w:r>
    </w:p>
    <w:p w14:paraId="7702B645">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1</w:t>
      </w:r>
      <w:r>
        <w:rPr>
          <w:rFonts w:hint="eastAsia" w:ascii="宋体" w:hAnsi="宋体"/>
          <w:sz w:val="24"/>
        </w:rPr>
        <w:t>）开标一览表</w:t>
      </w:r>
      <w:r>
        <w:rPr>
          <w:rFonts w:hint="eastAsia" w:ascii="宋体" w:hAnsi="宋体" w:eastAsia="宋体" w:cs="Times New Roman"/>
          <w:color w:val="000000"/>
          <w:sz w:val="24"/>
          <w:szCs w:val="24"/>
        </w:rPr>
        <w:t>（附件8）</w:t>
      </w:r>
      <w:r>
        <w:rPr>
          <w:rFonts w:hint="eastAsia" w:ascii="宋体" w:hAnsi="宋体"/>
          <w:sz w:val="24"/>
        </w:rPr>
        <w:t>；</w:t>
      </w:r>
    </w:p>
    <w:p w14:paraId="5CB00F6C">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2</w:t>
      </w:r>
      <w:r>
        <w:rPr>
          <w:rFonts w:hint="eastAsia" w:ascii="宋体" w:hAnsi="宋体"/>
          <w:sz w:val="24"/>
        </w:rPr>
        <w:t>）投标分项报价</w:t>
      </w:r>
      <w:r>
        <w:rPr>
          <w:rFonts w:hint="eastAsia" w:ascii="宋体" w:hAnsi="宋体"/>
          <w:sz w:val="24"/>
          <w:lang w:val="en-US" w:eastAsia="zh-CN"/>
        </w:rPr>
        <w:t>明细</w:t>
      </w:r>
      <w:r>
        <w:rPr>
          <w:rFonts w:hint="eastAsia" w:ascii="宋体" w:hAnsi="宋体"/>
          <w:sz w:val="24"/>
        </w:rPr>
        <w:t>表</w:t>
      </w:r>
      <w:r>
        <w:rPr>
          <w:rFonts w:hint="eastAsia" w:ascii="宋体" w:hAnsi="宋体" w:eastAsia="宋体" w:cs="Times New Roman"/>
          <w:color w:val="000000"/>
          <w:sz w:val="24"/>
          <w:szCs w:val="24"/>
        </w:rPr>
        <w:t>（附件9）</w:t>
      </w:r>
      <w:r>
        <w:rPr>
          <w:rFonts w:hint="eastAsia" w:ascii="宋体" w:hAnsi="宋体" w:cs="Times New Roman"/>
          <w:color w:val="000000"/>
          <w:sz w:val="24"/>
          <w:szCs w:val="24"/>
          <w:lang w:eastAsia="zh-CN"/>
        </w:rPr>
        <w:t>，</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14:paraId="2FC19BEE">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3</w:t>
      </w:r>
      <w:r>
        <w:rPr>
          <w:rFonts w:hint="eastAsia" w:ascii="宋体" w:hAnsi="宋体"/>
          <w:sz w:val="24"/>
        </w:rPr>
        <w:t>）商务条款偏离表</w:t>
      </w:r>
      <w:r>
        <w:rPr>
          <w:rFonts w:hint="eastAsia" w:ascii="宋体" w:hAnsi="宋体"/>
          <w:sz w:val="24"/>
          <w:lang w:eastAsia="zh-CN"/>
        </w:rPr>
        <w:t>（</w:t>
      </w:r>
      <w:r>
        <w:rPr>
          <w:rFonts w:hint="eastAsia" w:ascii="宋体" w:hAnsi="宋体"/>
          <w:sz w:val="24"/>
          <w:lang w:val="en-US" w:eastAsia="zh-CN"/>
        </w:rPr>
        <w:t>附件10</w:t>
      </w:r>
      <w:r>
        <w:rPr>
          <w:rFonts w:hint="eastAsia" w:ascii="宋体" w:hAnsi="宋体"/>
          <w:sz w:val="24"/>
          <w:lang w:eastAsia="zh-CN"/>
        </w:rPr>
        <w:t>）</w:t>
      </w:r>
      <w:r>
        <w:rPr>
          <w:rFonts w:hint="eastAsia" w:ascii="宋体" w:hAnsi="宋体"/>
          <w:sz w:val="24"/>
        </w:rPr>
        <w:t>；</w:t>
      </w:r>
    </w:p>
    <w:p w14:paraId="4B04BDA9">
      <w:pPr>
        <w:spacing w:line="460" w:lineRule="exact"/>
        <w:ind w:firstLine="480" w:firstLineChars="200"/>
        <w:rPr>
          <w:rFonts w:hint="eastAsia" w:ascii="宋体" w:hAnsi="宋体" w:eastAsia="宋体"/>
          <w:sz w:val="24"/>
          <w:lang w:eastAsia="zh-CN"/>
        </w:rPr>
      </w:pPr>
      <w:r>
        <w:rPr>
          <w:rFonts w:hint="eastAsia" w:ascii="宋体" w:hAnsi="宋体"/>
          <w:sz w:val="24"/>
        </w:rPr>
        <w:t>（</w:t>
      </w:r>
      <w:r>
        <w:rPr>
          <w:rFonts w:hint="eastAsia" w:ascii="宋体" w:hAnsi="宋体"/>
          <w:sz w:val="24"/>
          <w:lang w:val="en-US" w:eastAsia="zh-CN"/>
        </w:rPr>
        <w:t>4</w:t>
      </w:r>
      <w:r>
        <w:rPr>
          <w:rFonts w:hint="eastAsia" w:ascii="宋体" w:hAnsi="宋体"/>
          <w:sz w:val="24"/>
        </w:rPr>
        <w:t>）</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cs="Times New Roman"/>
          <w:color w:val="000000"/>
          <w:sz w:val="24"/>
          <w:szCs w:val="24"/>
          <w:lang w:eastAsia="zh-CN"/>
        </w:rPr>
        <w:t>；</w:t>
      </w:r>
    </w:p>
    <w:p w14:paraId="131E0D47">
      <w:pPr>
        <w:spacing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w:t>
      </w:r>
      <w:r>
        <w:rPr>
          <w:rFonts w:hint="eastAsia" w:ascii="宋体" w:hAnsi="宋体" w:eastAsia="宋体" w:cs="Times New Roman"/>
          <w:color w:val="000000"/>
          <w:sz w:val="24"/>
          <w:szCs w:val="24"/>
        </w:rPr>
        <w:t>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r>
        <w:rPr>
          <w:rFonts w:hint="eastAsia" w:ascii="宋体" w:hAnsi="宋体" w:cs="Times New Roman"/>
          <w:color w:val="000000"/>
          <w:sz w:val="24"/>
          <w:szCs w:val="24"/>
          <w:lang w:eastAsia="zh-CN"/>
        </w:rPr>
        <w:t>，</w:t>
      </w:r>
      <w:r>
        <w:rPr>
          <w:rFonts w:hint="eastAsia" w:ascii="宋体" w:hAnsi="宋体" w:eastAsia="宋体" w:cs="Times New Roman"/>
          <w:b/>
          <w:color w:val="000000"/>
          <w:sz w:val="24"/>
          <w:szCs w:val="24"/>
        </w:rPr>
        <w:t>需写明质保期以外服务费用情况</w:t>
      </w:r>
      <w:r>
        <w:rPr>
          <w:rFonts w:hint="eastAsia" w:ascii="宋体" w:hAnsi="宋体" w:eastAsia="宋体" w:cs="Times New Roman"/>
          <w:color w:val="000000"/>
          <w:sz w:val="24"/>
          <w:szCs w:val="24"/>
        </w:rPr>
        <w:t>；</w:t>
      </w:r>
    </w:p>
    <w:p w14:paraId="2C2B818B">
      <w:pPr>
        <w:spacing w:line="460" w:lineRule="exact"/>
        <w:ind w:firstLine="480" w:firstLineChars="200"/>
        <w:rPr>
          <w:rFonts w:hint="eastAsia" w:ascii="宋体" w:hAnsi="宋体" w:cs="Times New Roman"/>
          <w:color w:val="000000"/>
          <w:sz w:val="24"/>
          <w:szCs w:val="24"/>
          <w:lang w:eastAsia="zh-CN"/>
        </w:rPr>
      </w:pPr>
      <w:r>
        <w:rPr>
          <w:rFonts w:hint="eastAsia" w:ascii="宋体" w:hAnsi="宋体"/>
          <w:sz w:val="24"/>
        </w:rPr>
        <w:t>（</w:t>
      </w:r>
      <w:r>
        <w:rPr>
          <w:rFonts w:hint="eastAsia" w:ascii="宋体" w:hAnsi="宋体"/>
          <w:sz w:val="24"/>
          <w:lang w:val="en-US" w:eastAsia="zh-CN"/>
        </w:rPr>
        <w:t>6</w:t>
      </w:r>
      <w:r>
        <w:rPr>
          <w:rFonts w:hint="eastAsia" w:ascii="宋体" w:hAnsi="宋体"/>
          <w:sz w:val="24"/>
        </w:rPr>
        <w:t>）</w:t>
      </w:r>
      <w:r>
        <w:rPr>
          <w:rFonts w:hint="eastAsia" w:ascii="宋体" w:hAnsi="宋体" w:eastAsia="宋体" w:cs="Times New Roman"/>
          <w:color w:val="000000"/>
          <w:sz w:val="24"/>
          <w:szCs w:val="24"/>
        </w:rPr>
        <w:t>按招标文件投标人须知和技术规格书中要求提供的有关文件</w:t>
      </w:r>
      <w:r>
        <w:rPr>
          <w:rFonts w:hint="eastAsia" w:ascii="宋体" w:hAnsi="宋体" w:cs="Times New Roman"/>
          <w:color w:val="000000"/>
          <w:sz w:val="24"/>
          <w:szCs w:val="24"/>
          <w:lang w:eastAsia="zh-CN"/>
        </w:rPr>
        <w:t>；</w:t>
      </w:r>
    </w:p>
    <w:p w14:paraId="13FD223E">
      <w:pPr>
        <w:spacing w:line="460" w:lineRule="exact"/>
        <w:ind w:firstLine="482" w:firstLineChars="200"/>
        <w:rPr>
          <w:rFonts w:hint="eastAsia" w:ascii="宋体" w:hAnsi="宋体" w:cs="Times New Roman"/>
          <w:color w:val="000000"/>
          <w:sz w:val="24"/>
          <w:szCs w:val="24"/>
          <w:lang w:eastAsia="zh-CN"/>
        </w:rPr>
      </w:pPr>
      <w:r>
        <w:rPr>
          <w:rFonts w:hint="eastAsia" w:ascii="宋体" w:hAnsi="宋体" w:eastAsia="宋体" w:cs="宋体"/>
          <w:b/>
          <w:bCs/>
          <w:color w:val="000000"/>
          <w:sz w:val="24"/>
          <w:szCs w:val="24"/>
          <w:highlight w:val="yellow"/>
        </w:rPr>
        <w:t>原则上，投标方或中标方的自制产线、工装、钢结构等非标项，需提供图纸或简易图纸；分项报价中需明确：规格型号、材质、重量、数量、品牌、价格等信息，注明是否包含加工费等其他费用；投标方或中标方采购的产品或标准件类产品，需明确规范规格型号（如订货号）、品牌、数量、价格等信息；以上信息供价值工程部核价使用。</w:t>
      </w:r>
    </w:p>
    <w:p w14:paraId="0C084FD7">
      <w:pPr>
        <w:numPr>
          <w:ilvl w:val="0"/>
          <w:numId w:val="13"/>
        </w:numPr>
        <w:spacing w:line="46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en-US" w:eastAsia="zh-CN"/>
        </w:rPr>
        <w:t>技术条件满足招标文件的承诺书</w:t>
      </w:r>
      <w:r>
        <w:rPr>
          <w:rFonts w:hint="eastAsia" w:ascii="宋体" w:hAnsi="宋体" w:eastAsia="宋体" w:cs="Times New Roman"/>
          <w:color w:val="000000"/>
          <w:sz w:val="24"/>
          <w:szCs w:val="24"/>
        </w:rPr>
        <w:t>。</w:t>
      </w:r>
    </w:p>
    <w:p w14:paraId="32437E03">
      <w:pPr>
        <w:spacing w:line="46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注：招标文件给定格式的按给定的格式填写，未给定格式的，由投标方自行编制，但需包含以上内容。</w:t>
      </w:r>
    </w:p>
    <w:p w14:paraId="0DF2B26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7690472">
      <w:pPr>
        <w:spacing w:line="360" w:lineRule="auto"/>
        <w:ind w:firstLine="480" w:firstLineChars="200"/>
        <w:rPr>
          <w:rFonts w:hint="eastAsia" w:ascii="宋体" w:hAnsi="宋体" w:eastAsia="宋体"/>
          <w:highlight w:val="none"/>
          <w:lang w:val="en-US" w:eastAsia="zh-CN"/>
        </w:rPr>
      </w:pPr>
      <w:r>
        <w:rPr>
          <w:rFonts w:hint="eastAsia" w:ascii="宋体" w:hAnsi="宋体" w:eastAsia="宋体" w:cs="宋体"/>
          <w:color w:val="000000"/>
          <w:sz w:val="24"/>
          <w:szCs w:val="24"/>
        </w:rPr>
        <w:t>详见第六部分投标文件附件格式1—13，其余未尽事宜请按各单位习惯制定即可。</w:t>
      </w:r>
    </w:p>
    <w:p w14:paraId="416BE0F1">
      <w:pPr>
        <w:pStyle w:val="2"/>
        <w:rPr>
          <w:rFonts w:hint="eastAsia" w:ascii="宋体" w:hAnsi="宋体"/>
          <w:highlight w:val="none"/>
        </w:rPr>
      </w:pPr>
      <w:bookmarkStart w:id="56" w:name="_Toc3483"/>
    </w:p>
    <w:p w14:paraId="5831EDEF">
      <w:pPr>
        <w:pStyle w:val="2"/>
        <w:rPr>
          <w:rFonts w:hint="eastAsia" w:ascii="宋体" w:hAnsi="宋体"/>
          <w:highlight w:val="none"/>
        </w:rPr>
      </w:pPr>
    </w:p>
    <w:p w14:paraId="2A585862">
      <w:pPr>
        <w:pStyle w:val="2"/>
        <w:rPr>
          <w:rFonts w:hint="eastAsia" w:ascii="宋体" w:hAnsi="宋体"/>
          <w:highlight w:val="none"/>
        </w:rPr>
      </w:pPr>
    </w:p>
    <w:p w14:paraId="44FB3820">
      <w:pPr>
        <w:pStyle w:val="2"/>
        <w:rPr>
          <w:rFonts w:hint="eastAsia" w:ascii="宋体" w:hAnsi="宋体"/>
          <w:highlight w:val="none"/>
        </w:rPr>
      </w:pPr>
    </w:p>
    <w:p w14:paraId="0D32F0A1">
      <w:pPr>
        <w:pStyle w:val="2"/>
        <w:rPr>
          <w:rFonts w:hint="eastAsia" w:ascii="宋体" w:hAnsi="宋体"/>
          <w:highlight w:val="none"/>
        </w:rPr>
      </w:pPr>
    </w:p>
    <w:p w14:paraId="04C60C96">
      <w:pPr>
        <w:pStyle w:val="2"/>
        <w:rPr>
          <w:rFonts w:hint="eastAsia" w:ascii="宋体" w:hAnsi="宋体"/>
          <w:highlight w:val="none"/>
        </w:rPr>
      </w:pPr>
    </w:p>
    <w:p w14:paraId="5CD705E9">
      <w:pPr>
        <w:pStyle w:val="2"/>
        <w:rPr>
          <w:rFonts w:hint="eastAsia" w:ascii="宋体" w:hAnsi="宋体"/>
          <w:highlight w:val="none"/>
        </w:rPr>
      </w:pPr>
    </w:p>
    <w:p w14:paraId="7A1EFF51">
      <w:pPr>
        <w:pStyle w:val="2"/>
        <w:rPr>
          <w:rFonts w:hint="eastAsia" w:ascii="宋体" w:hAnsi="宋体"/>
          <w:highlight w:val="none"/>
        </w:rPr>
      </w:pPr>
    </w:p>
    <w:p w14:paraId="088C2DFE">
      <w:pPr>
        <w:pStyle w:val="2"/>
        <w:rPr>
          <w:rFonts w:hint="eastAsia" w:ascii="宋体" w:hAnsi="宋体"/>
          <w:highlight w:val="none"/>
        </w:rPr>
      </w:pPr>
    </w:p>
    <w:p w14:paraId="5A1EB38C">
      <w:pPr>
        <w:pStyle w:val="2"/>
        <w:ind w:left="0" w:leftChars="0" w:firstLine="0" w:firstLineChars="0"/>
        <w:jc w:val="both"/>
        <w:rPr>
          <w:rFonts w:hint="eastAsia" w:ascii="宋体" w:hAnsi="宋体"/>
          <w:highlight w:val="none"/>
        </w:rPr>
      </w:pPr>
    </w:p>
    <w:p w14:paraId="37BF9D3F">
      <w:pPr>
        <w:pStyle w:val="2"/>
        <w:rPr>
          <w:rFonts w:hint="eastAsia" w:ascii="宋体" w:hAnsi="宋体"/>
          <w:highlight w:val="none"/>
        </w:rPr>
      </w:pPr>
    </w:p>
    <w:p w14:paraId="60510EA4">
      <w:pPr>
        <w:keepNext/>
        <w:keepLines/>
        <w:jc w:val="center"/>
        <w:outlineLvl w:val="0"/>
        <w:rPr>
          <w:rFonts w:ascii="Calibri" w:hAnsi="Calibri" w:eastAsia="宋体" w:cs="Times New Roman"/>
          <w:b/>
          <w:bCs/>
          <w:kern w:val="44"/>
          <w:sz w:val="36"/>
          <w:szCs w:val="44"/>
        </w:rPr>
      </w:pPr>
      <w:bookmarkStart w:id="57"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57"/>
    </w:p>
    <w:p w14:paraId="57289609">
      <w:pPr>
        <w:pStyle w:val="40"/>
      </w:pPr>
    </w:p>
    <w:bookmarkEnd w:id="0"/>
    <w:bookmarkEnd w:id="1"/>
    <w:bookmarkEnd w:id="2"/>
    <w:bookmarkEnd w:id="3"/>
    <w:bookmarkEnd w:id="56"/>
    <w:p w14:paraId="792AAF53">
      <w:pPr>
        <w:spacing w:line="1000" w:lineRule="exact"/>
        <w:ind w:right="-48" w:rightChars="-23"/>
        <w:jc w:val="center"/>
        <w:rPr>
          <w:rFonts w:hint="eastAsia" w:ascii="文鼎大标宋简" w:hAnsi="华文中宋" w:eastAsia="文鼎大标宋简"/>
          <w:b/>
          <w:spacing w:val="4"/>
          <w:w w:val="90"/>
          <w:sz w:val="52"/>
          <w:szCs w:val="52"/>
        </w:rPr>
      </w:pPr>
      <w:bookmarkStart w:id="58" w:name="_Toc31019"/>
      <w:bookmarkStart w:id="59" w:name="_Toc16705"/>
      <w:r>
        <w:rPr>
          <w:rFonts w:hint="eastAsia" w:ascii="文鼎大标宋简" w:hAnsi="华文中宋" w:eastAsia="文鼎大标宋简"/>
          <w:b/>
          <w:spacing w:val="4"/>
          <w:w w:val="90"/>
          <w:sz w:val="52"/>
          <w:szCs w:val="52"/>
        </w:rPr>
        <w:t>重汽（济南）轻卡</w:t>
      </w:r>
      <w:r>
        <w:rPr>
          <w:rFonts w:hint="eastAsia" w:ascii="文鼎大标宋简" w:hAnsi="华文中宋" w:eastAsia="文鼎大标宋简"/>
          <w:b/>
          <w:spacing w:val="4"/>
          <w:w w:val="90"/>
          <w:sz w:val="52"/>
          <w:szCs w:val="52"/>
          <w:lang w:val="en-US" w:eastAsia="zh-CN"/>
        </w:rPr>
        <w:t>有限</w:t>
      </w:r>
      <w:r>
        <w:rPr>
          <w:rFonts w:hint="eastAsia" w:ascii="文鼎大标宋简" w:hAnsi="华文中宋" w:eastAsia="文鼎大标宋简"/>
          <w:b/>
          <w:spacing w:val="4"/>
          <w:w w:val="90"/>
          <w:sz w:val="52"/>
          <w:szCs w:val="52"/>
        </w:rPr>
        <w:t>公司</w:t>
      </w:r>
    </w:p>
    <w:p w14:paraId="0C32498A">
      <w:pPr>
        <w:spacing w:line="1000" w:lineRule="exact"/>
        <w:ind w:right="-48" w:rightChars="-23"/>
        <w:jc w:val="center"/>
        <w:rPr>
          <w:rFonts w:ascii="Calibri" w:hAnsi="Calibri" w:eastAsia="宋体" w:cs="Times New Roman"/>
          <w:b/>
          <w:bCs/>
          <w:color w:val="000000"/>
          <w:spacing w:val="-8"/>
          <w:sz w:val="48"/>
          <w:szCs w:val="44"/>
        </w:rPr>
      </w:pPr>
      <w:r>
        <w:rPr>
          <w:rFonts w:hint="eastAsia" w:ascii="文鼎大标宋简" w:hAnsi="华文中宋" w:eastAsia="文鼎大标宋简"/>
          <w:b/>
          <w:spacing w:val="4"/>
          <w:w w:val="90"/>
          <w:sz w:val="52"/>
          <w:szCs w:val="52"/>
        </w:rPr>
        <w:t>空调冷媒泄露检测仪项目</w:t>
      </w:r>
      <w:r>
        <w:rPr>
          <w:rFonts w:ascii="Calibri" w:hAnsi="Calibri" w:eastAsia="宋体" w:cs="Times New Roman"/>
          <w:b/>
          <w:bCs/>
          <w:color w:val="000000"/>
          <w:spacing w:val="-8"/>
          <w:sz w:val="48"/>
          <w:szCs w:val="44"/>
        </w:rPr>
        <w:t xml:space="preserve"> </w:t>
      </w:r>
    </w:p>
    <w:p w14:paraId="2DC36FB2">
      <w:pPr>
        <w:jc w:val="right"/>
        <w:rPr>
          <w:rFonts w:hint="eastAsia" w:ascii="Calibri" w:hAnsi="Calibri" w:eastAsia="宋体" w:cs="Times New Roman"/>
          <w:color w:val="000000"/>
          <w:sz w:val="28"/>
          <w:szCs w:val="28"/>
          <w:lang w:eastAsia="zh-CN"/>
        </w:rPr>
      </w:pPr>
    </w:p>
    <w:p w14:paraId="73B2029A">
      <w:pPr>
        <w:jc w:val="right"/>
        <w:rPr>
          <w:rFonts w:hint="eastAsia" w:ascii="Calibri" w:hAnsi="Calibri" w:eastAsia="宋体" w:cs="Times New Roman"/>
          <w:color w:val="000000"/>
          <w:sz w:val="28"/>
          <w:szCs w:val="28"/>
          <w:lang w:eastAsia="zh-CN"/>
        </w:rPr>
      </w:pPr>
    </w:p>
    <w:p w14:paraId="04AF2E68">
      <w:pPr>
        <w:pStyle w:val="40"/>
      </w:pPr>
    </w:p>
    <w:p w14:paraId="3D63780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2F1D3DF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EE4794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F22B1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313D348">
      <w:pPr>
        <w:pStyle w:val="40"/>
      </w:pPr>
    </w:p>
    <w:p w14:paraId="1FF983AB">
      <w:pPr>
        <w:pStyle w:val="40"/>
        <w:rPr>
          <w:rFonts w:ascii="黑体" w:hAnsi="宋体" w:eastAsia="黑体" w:cs="Times New Roman"/>
          <w:color w:val="000000"/>
          <w:sz w:val="72"/>
          <w:szCs w:val="72"/>
        </w:rPr>
      </w:pPr>
    </w:p>
    <w:p w14:paraId="09A04CB3">
      <w:pPr>
        <w:pStyle w:val="40"/>
        <w:rPr>
          <w:rFonts w:ascii="黑体" w:hAnsi="宋体" w:eastAsia="黑体" w:cs="Times New Roman"/>
          <w:color w:val="000000"/>
          <w:sz w:val="72"/>
          <w:szCs w:val="72"/>
        </w:rPr>
      </w:pPr>
    </w:p>
    <w:p w14:paraId="04BFF8C7">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48E4B281">
      <w:pPr>
        <w:spacing w:line="860" w:lineRule="exact"/>
        <w:rPr>
          <w:rFonts w:hint="eastAsia" w:ascii="华文仿宋" w:hAnsi="华文仿宋" w:eastAsia="华文仿宋"/>
          <w:b/>
          <w:bCs/>
          <w:sz w:val="32"/>
          <w:szCs w:val="28"/>
        </w:rPr>
      </w:pPr>
    </w:p>
    <w:p w14:paraId="7D4E866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6C78E73E">
      <w:pPr>
        <w:pStyle w:val="40"/>
        <w:rPr>
          <w:b/>
          <w:bCs/>
        </w:rPr>
      </w:pPr>
    </w:p>
    <w:p w14:paraId="357EF501">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人：重汽（济南）轻卡有限公司</w:t>
      </w:r>
    </w:p>
    <w:p w14:paraId="76A4C19C">
      <w:pPr>
        <w:jc w:val="center"/>
        <w:rPr>
          <w:rFonts w:ascii="Calibri" w:hAnsi="Calibri" w:eastAsia="宋体" w:cs="Times New Roman"/>
          <w:color w:val="000000"/>
          <w:sz w:val="28"/>
          <w:szCs w:val="28"/>
          <w:highlight w:val="none"/>
        </w:rPr>
      </w:pPr>
    </w:p>
    <w:p w14:paraId="13734354">
      <w:pPr>
        <w:jc w:val="center"/>
        <w:rPr>
          <w:rFonts w:ascii="Calibri" w:hAnsi="Calibri" w:eastAsia="宋体" w:cs="Times New Roman"/>
          <w:b/>
          <w:bCs/>
          <w:kern w:val="44"/>
          <w:sz w:val="36"/>
          <w:szCs w:val="44"/>
          <w:highlight w:val="red"/>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4</w:t>
      </w:r>
      <w:r>
        <w:rPr>
          <w:rFonts w:hint="eastAsia" w:ascii="宋体" w:hAnsi="宋体" w:eastAsia="宋体" w:cs="Times New Roman"/>
          <w:color w:val="000000"/>
          <w:sz w:val="28"/>
          <w:szCs w:val="28"/>
          <w:highlight w:val="none"/>
        </w:rPr>
        <w:t>年</w:t>
      </w:r>
      <w:r>
        <w:rPr>
          <w:rFonts w:hint="eastAsia" w:ascii="宋体" w:hAnsi="宋体" w:cs="Times New Roman"/>
          <w:color w:val="000000"/>
          <w:sz w:val="28"/>
          <w:szCs w:val="28"/>
          <w:highlight w:val="none"/>
          <w:lang w:val="en-US" w:eastAsia="zh-CN"/>
        </w:rPr>
        <w:t>9</w:t>
      </w:r>
      <w:r>
        <w:rPr>
          <w:rFonts w:hint="eastAsia" w:ascii="Calibri" w:hAnsi="Calibri" w:eastAsia="宋体" w:cs="Times New Roman"/>
          <w:color w:val="000000"/>
          <w:sz w:val="28"/>
          <w:szCs w:val="28"/>
          <w:highlight w:val="none"/>
        </w:rPr>
        <w:t>月</w:t>
      </w:r>
    </w:p>
    <w:p w14:paraId="6A47F530">
      <w:pPr>
        <w:spacing w:line="360" w:lineRule="auto"/>
        <w:rPr>
          <w:rFonts w:ascii="宋体" w:hAnsi="宋体" w:eastAsia="宋体" w:cs="Times New Roman"/>
          <w:b/>
          <w:sz w:val="36"/>
          <w:szCs w:val="36"/>
        </w:rPr>
        <w:sectPr>
          <w:footerReference r:id="rId6"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p>
    <w:p w14:paraId="3C248A68">
      <w:pPr>
        <w:pStyle w:val="2"/>
        <w:pageBreakBefore w:val="0"/>
        <w:widowControl w:val="0"/>
        <w:kinsoku/>
        <w:wordWrap/>
        <w:overflowPunct/>
        <w:topLinePunct w:val="0"/>
        <w:bidi w:val="0"/>
        <w:spacing w:line="360" w:lineRule="auto"/>
        <w:ind w:left="0"/>
        <w:jc w:val="both"/>
        <w:textAlignment w:val="auto"/>
        <w:rPr>
          <w:highlight w:val="none"/>
        </w:rPr>
      </w:pPr>
      <w:bookmarkStart w:id="60" w:name="_Toc27758106"/>
      <w:bookmarkStart w:id="61" w:name="_Toc26357117"/>
      <w:bookmarkStart w:id="62" w:name="_Toc18103"/>
      <w:r>
        <w:rPr>
          <w:rFonts w:hint="eastAsia"/>
          <w:highlight w:val="none"/>
        </w:rPr>
        <w:t>一、</w:t>
      </w:r>
      <w:bookmarkEnd w:id="60"/>
      <w:bookmarkEnd w:id="61"/>
      <w:r>
        <w:rPr>
          <w:rFonts w:hint="eastAsia"/>
          <w:highlight w:val="none"/>
        </w:rPr>
        <w:t>标的物用途</w:t>
      </w:r>
      <w:bookmarkEnd w:id="62"/>
    </w:p>
    <w:p w14:paraId="248385A8">
      <w:pPr>
        <w:pageBreakBefore w:val="0"/>
        <w:widowControl w:val="0"/>
        <w:kinsoku/>
        <w:wordWrap/>
        <w:overflowPunct/>
        <w:topLinePunct w:val="0"/>
        <w:bidi w:val="0"/>
        <w:spacing w:line="360" w:lineRule="auto"/>
        <w:ind w:firstLine="480" w:firstLineChars="200"/>
        <w:jc w:val="left"/>
        <w:textAlignment w:val="auto"/>
        <w:rPr>
          <w:rFonts w:ascii="宋体" w:hAnsi="宋体"/>
          <w:bCs/>
          <w:sz w:val="24"/>
          <w:szCs w:val="24"/>
          <w:highlight w:val="none"/>
        </w:rPr>
      </w:pPr>
      <w:r>
        <w:rPr>
          <w:rFonts w:hint="eastAsia" w:asciiTheme="minorEastAsia" w:hAnsiTheme="minorEastAsia"/>
          <w:sz w:val="24"/>
          <w:szCs w:val="24"/>
          <w:highlight w:val="none"/>
        </w:rPr>
        <w:t>用于皮卡</w:t>
      </w:r>
      <w:r>
        <w:rPr>
          <w:rFonts w:hint="eastAsia" w:asciiTheme="minorEastAsia" w:hAnsiTheme="minorEastAsia"/>
          <w:sz w:val="24"/>
          <w:szCs w:val="24"/>
          <w:highlight w:val="none"/>
          <w:lang w:val="en-US" w:eastAsia="zh-CN"/>
        </w:rPr>
        <w:t>车型空调冷媒泄露检测</w:t>
      </w:r>
      <w:r>
        <w:rPr>
          <w:rFonts w:hint="eastAsia" w:asciiTheme="minorEastAsia" w:hAnsiTheme="minorEastAsia"/>
          <w:sz w:val="24"/>
          <w:szCs w:val="24"/>
          <w:highlight w:val="none"/>
        </w:rPr>
        <w:t>；</w:t>
      </w:r>
    </w:p>
    <w:p w14:paraId="70B75BCF">
      <w:pPr>
        <w:pStyle w:val="2"/>
        <w:keepNext/>
        <w:keepLines/>
        <w:pageBreakBefore w:val="0"/>
        <w:widowControl w:val="0"/>
        <w:kinsoku/>
        <w:wordWrap/>
        <w:overflowPunct/>
        <w:topLinePunct w:val="0"/>
        <w:bidi w:val="0"/>
        <w:spacing w:line="360" w:lineRule="auto"/>
        <w:ind w:left="0"/>
        <w:jc w:val="both"/>
        <w:textAlignment w:val="auto"/>
        <w:rPr>
          <w:highlight w:val="none"/>
        </w:rPr>
      </w:pPr>
      <w:bookmarkStart w:id="63" w:name="_Toc14387"/>
      <w:r>
        <w:rPr>
          <w:rFonts w:hint="eastAsia" w:ascii="宋体" w:hAnsi="宋体"/>
          <w:highlight w:val="none"/>
        </w:rPr>
        <w:t>二、</w:t>
      </w:r>
      <w:bookmarkStart w:id="64" w:name="_Toc26357118"/>
      <w:bookmarkStart w:id="65" w:name="_Toc27758107"/>
      <w:r>
        <w:rPr>
          <w:rFonts w:hint="eastAsia"/>
          <w:highlight w:val="none"/>
        </w:rPr>
        <w:t>标的物使用环境</w:t>
      </w:r>
      <w:bookmarkEnd w:id="63"/>
      <w:bookmarkEnd w:id="64"/>
      <w:bookmarkEnd w:id="65"/>
    </w:p>
    <w:p w14:paraId="4A759895">
      <w:pPr>
        <w:pageBreakBefore w:val="0"/>
        <w:widowControl w:val="0"/>
        <w:kinsoku/>
        <w:wordWrap/>
        <w:overflowPunct/>
        <w:topLinePunct w:val="0"/>
        <w:bidi w:val="0"/>
        <w:spacing w:line="360" w:lineRule="auto"/>
        <w:ind w:firstLine="480" w:firstLineChars="200"/>
        <w:textAlignment w:val="auto"/>
        <w:rPr>
          <w:rFonts w:hint="default" w:ascii="宋体" w:hAnsi="宋体"/>
          <w:bCs/>
          <w:sz w:val="24"/>
          <w:szCs w:val="24"/>
          <w:highlight w:val="none"/>
          <w:lang w:val="en-US"/>
        </w:rPr>
      </w:pPr>
      <w:bookmarkStart w:id="66" w:name="_Toc26357119"/>
      <w:bookmarkStart w:id="67" w:name="_Toc27758108"/>
      <w:bookmarkStart w:id="68" w:name="_Toc23912"/>
      <w:r>
        <w:rPr>
          <w:rFonts w:hint="eastAsia" w:ascii="宋体" w:hAnsi="宋体"/>
          <w:bCs/>
          <w:sz w:val="24"/>
          <w:szCs w:val="24"/>
          <w:highlight w:val="none"/>
        </w:rPr>
        <w:t>1.项目名称：</w:t>
      </w:r>
      <w:r>
        <w:rPr>
          <w:rFonts w:hint="eastAsia" w:cs="Times New Roman" w:asciiTheme="minorEastAsia" w:hAnsiTheme="minorEastAsia"/>
          <w:sz w:val="24"/>
          <w:szCs w:val="24"/>
          <w:highlight w:val="none"/>
          <w:lang w:val="en-US" w:eastAsia="zh-CN"/>
        </w:rPr>
        <w:t>空调冷媒泄露检测仪</w:t>
      </w:r>
    </w:p>
    <w:p w14:paraId="245C7074">
      <w:pPr>
        <w:pageBreakBefore w:val="0"/>
        <w:widowControl w:val="0"/>
        <w:kinsoku/>
        <w:wordWrap/>
        <w:overflowPunct/>
        <w:topLinePunct w:val="0"/>
        <w:bidi w:val="0"/>
        <w:spacing w:line="360" w:lineRule="auto"/>
        <w:ind w:firstLine="480" w:firstLineChars="200"/>
        <w:textAlignment w:val="auto"/>
        <w:rPr>
          <w:rFonts w:hint="default" w:ascii="宋体" w:hAnsi="宋体" w:eastAsia="宋体"/>
          <w:bCs/>
          <w:sz w:val="24"/>
          <w:szCs w:val="24"/>
          <w:highlight w:val="none"/>
          <w:lang w:val="en-US" w:eastAsia="zh-CN"/>
        </w:rPr>
      </w:pPr>
      <w:r>
        <w:rPr>
          <w:rFonts w:hint="eastAsia" w:ascii="宋体" w:hAnsi="宋体"/>
          <w:bCs/>
          <w:sz w:val="24"/>
          <w:szCs w:val="24"/>
          <w:highlight w:val="none"/>
        </w:rPr>
        <w:t>2.</w:t>
      </w:r>
      <w:r>
        <w:rPr>
          <w:rFonts w:hint="eastAsia"/>
          <w:sz w:val="24"/>
          <w:szCs w:val="24"/>
          <w:highlight w:val="none"/>
        </w:rPr>
        <w:t>产能规划：</w:t>
      </w:r>
      <w:r>
        <w:rPr>
          <w:rFonts w:hint="eastAsia" w:ascii="宋体" w:hAnsi="宋体"/>
          <w:bCs/>
          <w:sz w:val="24"/>
          <w:szCs w:val="24"/>
          <w:highlight w:val="none"/>
        </w:rPr>
        <w:t>轻卡5万辆/年，皮卡5万辆/年</w:t>
      </w:r>
      <w:r>
        <w:rPr>
          <w:rFonts w:hint="eastAsia" w:ascii="宋体" w:hAnsi="宋体"/>
          <w:bCs/>
          <w:sz w:val="24"/>
          <w:szCs w:val="24"/>
          <w:highlight w:val="none"/>
          <w:lang w:val="en-US" w:eastAsia="zh-CN"/>
        </w:rPr>
        <w:t>。</w:t>
      </w:r>
    </w:p>
    <w:p w14:paraId="5B2FD0A8">
      <w:pPr>
        <w:pageBreakBefore w:val="0"/>
        <w:widowControl w:val="0"/>
        <w:kinsoku/>
        <w:wordWrap/>
        <w:overflowPunct/>
        <w:topLinePunct w:val="0"/>
        <w:bidi w:val="0"/>
        <w:spacing w:line="360" w:lineRule="auto"/>
        <w:ind w:firstLine="480" w:firstLineChars="200"/>
        <w:textAlignment w:val="auto"/>
        <w:rPr>
          <w:rFonts w:ascii="宋体" w:hAnsi="宋体"/>
          <w:bCs/>
          <w:sz w:val="24"/>
          <w:szCs w:val="24"/>
          <w:highlight w:val="none"/>
        </w:rPr>
      </w:pPr>
      <w:r>
        <w:rPr>
          <w:rFonts w:hint="eastAsia" w:ascii="宋体" w:hAnsi="宋体"/>
          <w:bCs/>
          <w:sz w:val="24"/>
          <w:szCs w:val="24"/>
          <w:highlight w:val="none"/>
        </w:rPr>
        <w:t>3</w:t>
      </w:r>
      <w:r>
        <w:rPr>
          <w:rFonts w:ascii="宋体" w:hAnsi="宋体"/>
          <w:bCs/>
          <w:sz w:val="24"/>
          <w:szCs w:val="24"/>
          <w:highlight w:val="none"/>
        </w:rPr>
        <w:t>.</w:t>
      </w:r>
      <w:r>
        <w:rPr>
          <w:rFonts w:hint="eastAsia" w:ascii="宋体" w:hAnsi="宋体"/>
          <w:bCs/>
          <w:sz w:val="24"/>
          <w:szCs w:val="24"/>
          <w:highlight w:val="none"/>
        </w:rPr>
        <w:t>工作地点：山东济南</w:t>
      </w:r>
    </w:p>
    <w:p w14:paraId="527FF862">
      <w:pPr>
        <w:pageBreakBefore w:val="0"/>
        <w:widowControl w:val="0"/>
        <w:kinsoku/>
        <w:wordWrap/>
        <w:overflowPunct/>
        <w:topLinePunct w:val="0"/>
        <w:bidi w:val="0"/>
        <w:spacing w:line="360" w:lineRule="auto"/>
        <w:ind w:firstLine="480" w:firstLineChars="200"/>
        <w:jc w:val="left"/>
        <w:textAlignment w:val="auto"/>
        <w:rPr>
          <w:rFonts w:hint="eastAsia" w:ascii="宋体" w:hAnsi="宋体"/>
          <w:sz w:val="24"/>
          <w:szCs w:val="24"/>
          <w:highlight w:val="none"/>
          <w:lang w:val="en-US" w:eastAsia="zh-CN"/>
        </w:rPr>
      </w:pPr>
      <w:r>
        <w:rPr>
          <w:rFonts w:hint="eastAsia" w:ascii="宋体" w:hAnsi="宋体"/>
          <w:bCs/>
          <w:sz w:val="24"/>
          <w:szCs w:val="24"/>
          <w:highlight w:val="none"/>
        </w:rPr>
        <w:t>4</w:t>
      </w:r>
      <w:r>
        <w:rPr>
          <w:rFonts w:ascii="宋体" w:hAnsi="宋体"/>
          <w:bCs/>
          <w:sz w:val="24"/>
          <w:szCs w:val="24"/>
          <w:highlight w:val="none"/>
        </w:rPr>
        <w:t>.</w:t>
      </w:r>
      <w:r>
        <w:rPr>
          <w:rFonts w:hint="eastAsia" w:ascii="宋体" w:hAnsi="宋体"/>
          <w:bCs/>
          <w:sz w:val="24"/>
          <w:szCs w:val="24"/>
          <w:highlight w:val="none"/>
        </w:rPr>
        <w:t>工作制度：</w:t>
      </w:r>
      <w:r>
        <w:rPr>
          <w:rFonts w:hint="eastAsia" w:ascii="宋体" w:hAnsi="宋体"/>
          <w:bCs/>
          <w:sz w:val="24"/>
          <w:szCs w:val="24"/>
          <w:highlight w:val="none"/>
          <w:lang w:eastAsia="zh-CN"/>
        </w:rPr>
        <w:t>每班</w:t>
      </w:r>
      <w:r>
        <w:rPr>
          <w:rFonts w:hint="eastAsia" w:ascii="宋体" w:hAnsi="宋体"/>
          <w:bCs/>
          <w:sz w:val="24"/>
          <w:szCs w:val="24"/>
          <w:highlight w:val="none"/>
          <w:lang w:val="en-US" w:eastAsia="zh-CN"/>
        </w:rPr>
        <w:t>8小时，双班制，251天。极限工况：每班10小时，双班制，300天。</w:t>
      </w:r>
    </w:p>
    <w:p w14:paraId="74063E6D">
      <w:pPr>
        <w:pageBreakBefore w:val="0"/>
        <w:widowControl w:val="0"/>
        <w:kinsoku/>
        <w:wordWrap/>
        <w:overflowPunct/>
        <w:topLinePunct w:val="0"/>
        <w:bidi w:val="0"/>
        <w:spacing w:line="360" w:lineRule="auto"/>
        <w:ind w:firstLine="480"/>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5.</w:t>
      </w:r>
      <w:r>
        <w:rPr>
          <w:rFonts w:hint="eastAsia" w:ascii="宋体" w:hAnsi="宋体"/>
          <w:sz w:val="24"/>
          <w:szCs w:val="24"/>
          <w:highlight w:val="none"/>
        </w:rPr>
        <w:t>年时基数：设备年时基数6</w:t>
      </w:r>
      <w:r>
        <w:rPr>
          <w:rFonts w:hint="eastAsia" w:ascii="宋体" w:hAnsi="宋体"/>
          <w:sz w:val="24"/>
          <w:szCs w:val="24"/>
          <w:highlight w:val="none"/>
          <w:lang w:val="en-US" w:eastAsia="zh-CN"/>
        </w:rPr>
        <w:t>0</w:t>
      </w:r>
      <w:r>
        <w:rPr>
          <w:rFonts w:hint="eastAsia" w:ascii="宋体" w:hAnsi="宋体"/>
          <w:sz w:val="24"/>
          <w:szCs w:val="24"/>
          <w:highlight w:val="none"/>
        </w:rPr>
        <w:t>00小时</w:t>
      </w:r>
    </w:p>
    <w:p w14:paraId="1975B926">
      <w:pPr>
        <w:pageBreakBefore w:val="0"/>
        <w:widowControl w:val="0"/>
        <w:kinsoku/>
        <w:wordWrap/>
        <w:overflowPunct/>
        <w:topLinePunct w:val="0"/>
        <w:bidi w:val="0"/>
        <w:spacing w:line="360" w:lineRule="auto"/>
        <w:ind w:firstLine="480" w:firstLineChars="200"/>
        <w:jc w:val="left"/>
        <w:textAlignment w:val="auto"/>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w:t>
      </w:r>
      <w:r>
        <w:rPr>
          <w:rFonts w:hint="eastAsia" w:ascii="宋体" w:hAnsi="宋体"/>
          <w:bCs/>
          <w:sz w:val="24"/>
          <w:szCs w:val="24"/>
          <w:highlight w:val="none"/>
        </w:rPr>
        <w:t>使用地点区域自然环境：</w:t>
      </w:r>
    </w:p>
    <w:p w14:paraId="469DA952">
      <w:pPr>
        <w:pageBreakBefore w:val="0"/>
        <w:widowControl w:val="0"/>
        <w:kinsoku/>
        <w:wordWrap/>
        <w:overflowPunct/>
        <w:topLinePunct w:val="0"/>
        <w:bidi w:val="0"/>
        <w:spacing w:line="360" w:lineRule="auto"/>
        <w:ind w:firstLine="480" w:firstLineChars="200"/>
        <w:jc w:val="left"/>
        <w:textAlignment w:val="auto"/>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.1.</w:t>
      </w:r>
      <w:r>
        <w:rPr>
          <w:rFonts w:hint="eastAsia" w:ascii="宋体" w:hAnsi="宋体"/>
          <w:bCs/>
          <w:sz w:val="24"/>
          <w:szCs w:val="24"/>
          <w:highlight w:val="none"/>
        </w:rPr>
        <w:t>海拔高度：1000m以下</w:t>
      </w:r>
    </w:p>
    <w:p w14:paraId="14D8CB51">
      <w:pPr>
        <w:pageBreakBefore w:val="0"/>
        <w:widowControl w:val="0"/>
        <w:kinsoku/>
        <w:wordWrap/>
        <w:overflowPunct/>
        <w:topLinePunct w:val="0"/>
        <w:bidi w:val="0"/>
        <w:spacing w:line="360" w:lineRule="auto"/>
        <w:ind w:firstLine="480" w:firstLineChars="200"/>
        <w:jc w:val="left"/>
        <w:textAlignment w:val="auto"/>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.2.</w:t>
      </w:r>
      <w:r>
        <w:rPr>
          <w:rFonts w:hint="eastAsia" w:ascii="宋体" w:hAnsi="宋体"/>
          <w:bCs/>
          <w:sz w:val="24"/>
          <w:szCs w:val="24"/>
          <w:highlight w:val="none"/>
        </w:rPr>
        <w:t>室外温度：-20℃～40℃</w:t>
      </w:r>
    </w:p>
    <w:p w14:paraId="7F87B5E9">
      <w:pPr>
        <w:pageBreakBefore w:val="0"/>
        <w:widowControl w:val="0"/>
        <w:kinsoku/>
        <w:wordWrap/>
        <w:overflowPunct/>
        <w:topLinePunct w:val="0"/>
        <w:bidi w:val="0"/>
        <w:spacing w:line="360" w:lineRule="auto"/>
        <w:ind w:firstLine="480" w:firstLineChars="200"/>
        <w:jc w:val="left"/>
        <w:textAlignment w:val="auto"/>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.3.</w:t>
      </w:r>
      <w:r>
        <w:rPr>
          <w:rFonts w:hint="eastAsia" w:ascii="宋体" w:hAnsi="宋体"/>
          <w:bCs/>
          <w:sz w:val="24"/>
          <w:szCs w:val="24"/>
          <w:highlight w:val="none"/>
        </w:rPr>
        <w:t>室内温度：-5℃～45℃</w:t>
      </w:r>
      <w:r>
        <w:rPr>
          <w:rFonts w:hint="eastAsia" w:ascii="宋体" w:hAnsi="宋体"/>
          <w:bCs/>
          <w:sz w:val="24"/>
          <w:szCs w:val="24"/>
          <w:highlight w:val="none"/>
        </w:rPr>
        <w:tab/>
      </w:r>
    </w:p>
    <w:p w14:paraId="3F16D5F7">
      <w:pPr>
        <w:pageBreakBefore w:val="0"/>
        <w:widowControl w:val="0"/>
        <w:kinsoku/>
        <w:wordWrap/>
        <w:overflowPunct/>
        <w:topLinePunct w:val="0"/>
        <w:bidi w:val="0"/>
        <w:spacing w:line="360" w:lineRule="auto"/>
        <w:ind w:firstLine="480" w:firstLineChars="200"/>
        <w:jc w:val="left"/>
        <w:textAlignment w:val="auto"/>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.4.</w:t>
      </w:r>
      <w:r>
        <w:rPr>
          <w:rFonts w:hint="eastAsia" w:ascii="宋体" w:hAnsi="宋体"/>
          <w:bCs/>
          <w:sz w:val="24"/>
          <w:szCs w:val="24"/>
          <w:highlight w:val="none"/>
        </w:rPr>
        <w:t>环境湿度：在20℃时最大湿度为90%</w:t>
      </w:r>
    </w:p>
    <w:p w14:paraId="2A265A00">
      <w:pPr>
        <w:pageBreakBefore w:val="0"/>
        <w:widowControl w:val="0"/>
        <w:kinsoku/>
        <w:wordWrap/>
        <w:overflowPunct/>
        <w:topLinePunct w:val="0"/>
        <w:bidi w:val="0"/>
        <w:spacing w:line="360" w:lineRule="auto"/>
        <w:ind w:firstLine="480" w:firstLineChars="200"/>
        <w:jc w:val="left"/>
        <w:textAlignment w:val="auto"/>
        <w:rPr>
          <w:rFonts w:ascii="宋体" w:hAnsi="宋体"/>
          <w:sz w:val="24"/>
          <w:szCs w:val="24"/>
          <w:highlight w:val="none"/>
        </w:rPr>
      </w:pPr>
      <w:r>
        <w:rPr>
          <w:rFonts w:hint="eastAsia" w:ascii="宋体" w:hAnsi="宋体"/>
          <w:bCs/>
          <w:sz w:val="24"/>
          <w:szCs w:val="24"/>
          <w:highlight w:val="none"/>
          <w:lang w:val="en-US" w:eastAsia="zh-CN"/>
        </w:rPr>
        <w:t>7</w:t>
      </w:r>
      <w:r>
        <w:rPr>
          <w:rFonts w:ascii="宋体" w:hAnsi="宋体"/>
          <w:bCs/>
          <w:sz w:val="24"/>
          <w:szCs w:val="24"/>
          <w:highlight w:val="none"/>
        </w:rPr>
        <w:t>.</w:t>
      </w:r>
      <w:r>
        <w:rPr>
          <w:rFonts w:hint="eastAsia" w:ascii="宋体" w:hAnsi="宋体"/>
          <w:bCs/>
          <w:sz w:val="24"/>
          <w:szCs w:val="24"/>
          <w:highlight w:val="none"/>
        </w:rPr>
        <w:t>压缩空气压力：0.4～0.6Mpa</w:t>
      </w:r>
    </w:p>
    <w:p w14:paraId="40174F14">
      <w:pPr>
        <w:pStyle w:val="2"/>
        <w:keepNext/>
        <w:keepLines/>
        <w:pageBreakBefore w:val="0"/>
        <w:widowControl w:val="0"/>
        <w:kinsoku/>
        <w:wordWrap/>
        <w:overflowPunct/>
        <w:topLinePunct w:val="0"/>
        <w:bidi w:val="0"/>
        <w:spacing w:line="360" w:lineRule="auto"/>
        <w:ind w:left="0" w:firstLine="480" w:firstLineChars="200"/>
        <w:jc w:val="both"/>
        <w:textAlignment w:val="auto"/>
        <w:rPr>
          <w:rFonts w:hint="eastAsia" w:ascii="宋体" w:hAnsi="宋体" w:eastAsia="宋体" w:cs="Times New Roman"/>
          <w:b w:val="0"/>
          <w:bCs/>
          <w:kern w:val="2"/>
          <w:sz w:val="24"/>
          <w:szCs w:val="24"/>
          <w:highlight w:val="none"/>
          <w:lang w:val="en-US" w:eastAsia="zh-CN" w:bidi="ar-SA"/>
        </w:rPr>
      </w:pPr>
      <w:r>
        <w:rPr>
          <w:rFonts w:hint="eastAsia" w:ascii="宋体" w:hAnsi="宋体" w:eastAsia="宋体" w:cs="Times New Roman"/>
          <w:b w:val="0"/>
          <w:bCs/>
          <w:kern w:val="2"/>
          <w:sz w:val="24"/>
          <w:szCs w:val="24"/>
          <w:highlight w:val="none"/>
          <w:lang w:val="en-US" w:eastAsia="zh-CN" w:bidi="ar-SA"/>
        </w:rPr>
        <w:t>8.电源电压：三相五线制，符合中国制式，供电电压：AC380V±10%，供电频率：50Hz±2%，单相电：AC220V±10%，供电频率：50Hz±2%。</w:t>
      </w:r>
    </w:p>
    <w:p w14:paraId="513DD3EA">
      <w:pPr>
        <w:pStyle w:val="2"/>
        <w:keepNext/>
        <w:keepLines/>
        <w:pageBreakBefore w:val="0"/>
        <w:widowControl w:val="0"/>
        <w:kinsoku/>
        <w:wordWrap/>
        <w:overflowPunct/>
        <w:topLinePunct w:val="0"/>
        <w:bidi w:val="0"/>
        <w:spacing w:line="360" w:lineRule="auto"/>
        <w:ind w:left="0"/>
        <w:jc w:val="both"/>
        <w:textAlignment w:val="auto"/>
        <w:rPr>
          <w:highlight w:val="none"/>
        </w:rPr>
      </w:pPr>
      <w:r>
        <w:rPr>
          <w:rFonts w:hint="eastAsia"/>
          <w:highlight w:val="none"/>
        </w:rPr>
        <w:t>三、供货范围</w:t>
      </w:r>
      <w:bookmarkEnd w:id="66"/>
      <w:bookmarkEnd w:id="67"/>
      <w:bookmarkEnd w:id="68"/>
    </w:p>
    <w:p w14:paraId="591AE3E7">
      <w:pPr>
        <w:pageBreakBefore w:val="0"/>
        <w:widowControl w:val="0"/>
        <w:kinsoku/>
        <w:wordWrap/>
        <w:overflowPunct/>
        <w:topLinePunct w:val="0"/>
        <w:bidi w:val="0"/>
        <w:spacing w:line="360" w:lineRule="auto"/>
        <w:ind w:firstLine="480" w:firstLineChars="200"/>
        <w:jc w:val="left"/>
        <w:textAlignment w:val="auto"/>
        <w:rPr>
          <w:rFonts w:ascii="宋体" w:hAnsi="宋体"/>
          <w:bCs/>
          <w:sz w:val="24"/>
          <w:szCs w:val="24"/>
          <w:highlight w:val="none"/>
        </w:rPr>
      </w:pPr>
      <w:r>
        <w:rPr>
          <w:rFonts w:hint="eastAsia" w:ascii="宋体" w:hAnsi="宋体"/>
          <w:bCs/>
          <w:sz w:val="24"/>
          <w:szCs w:val="24"/>
          <w:highlight w:val="none"/>
        </w:rPr>
        <w:t>本项目包含下表中</w:t>
      </w:r>
      <w:r>
        <w:rPr>
          <w:rFonts w:hint="eastAsia" w:ascii="宋体" w:hAnsi="宋体"/>
          <w:bCs/>
          <w:sz w:val="24"/>
          <w:szCs w:val="24"/>
          <w:highlight w:val="none"/>
          <w:lang w:val="en-US" w:eastAsia="zh-CN"/>
        </w:rPr>
        <w:t>空调冷媒泄露检测仪</w:t>
      </w:r>
      <w:r>
        <w:rPr>
          <w:rFonts w:hint="eastAsia" w:ascii="宋体" w:hAnsi="宋体"/>
          <w:bCs/>
          <w:sz w:val="24"/>
          <w:szCs w:val="24"/>
          <w:highlight w:val="none"/>
        </w:rPr>
        <w:t>的设计、采购、制造、运输、装卸、安装、调试、验收及培训等，并提供相关的售后服务、最终的工艺安装图、必须的备品备件清单</w:t>
      </w:r>
      <w:r>
        <w:rPr>
          <w:rFonts w:hint="eastAsia" w:asciiTheme="minorEastAsia" w:hAnsiTheme="minorEastAsia"/>
          <w:sz w:val="24"/>
          <w:szCs w:val="24"/>
          <w:highlight w:val="none"/>
        </w:rPr>
        <w:t>（备品备件明确规格、厂家、产地、价格</w:t>
      </w:r>
      <w:r>
        <w:rPr>
          <w:rFonts w:hint="eastAsia" w:ascii="宋体" w:hAnsi="宋体"/>
          <w:bCs/>
          <w:sz w:val="24"/>
          <w:szCs w:val="24"/>
          <w:highlight w:val="none"/>
        </w:rPr>
        <w:t>，单独报价）。</w:t>
      </w:r>
    </w:p>
    <w:p w14:paraId="4BEB27C7">
      <w:pPr>
        <w:pageBreakBefore w:val="0"/>
        <w:widowControl w:val="0"/>
        <w:kinsoku/>
        <w:wordWrap/>
        <w:overflowPunct/>
        <w:topLinePunct w:val="0"/>
        <w:bidi w:val="0"/>
        <w:spacing w:line="360" w:lineRule="auto"/>
        <w:ind w:firstLine="480" w:firstLineChars="200"/>
        <w:jc w:val="left"/>
        <w:textAlignment w:val="auto"/>
        <w:rPr>
          <w:rFonts w:ascii="宋体" w:hAnsi="宋体"/>
          <w:bCs/>
          <w:sz w:val="24"/>
          <w:szCs w:val="24"/>
          <w:highlight w:val="none"/>
        </w:rPr>
      </w:pPr>
      <w:r>
        <w:rPr>
          <w:rFonts w:hint="eastAsia" w:ascii="宋体" w:hAnsi="宋体"/>
          <w:bCs/>
          <w:sz w:val="24"/>
          <w:szCs w:val="24"/>
          <w:highlight w:val="none"/>
        </w:rPr>
        <w:t>货物名称及数量详见下表：</w:t>
      </w:r>
    </w:p>
    <w:tbl>
      <w:tblPr>
        <w:tblStyle w:val="76"/>
        <w:tblW w:w="7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3543"/>
        <w:gridCol w:w="709"/>
        <w:gridCol w:w="709"/>
        <w:gridCol w:w="2185"/>
      </w:tblGrid>
      <w:tr w14:paraId="2239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650" w:type="dxa"/>
            <w:vAlign w:val="center"/>
          </w:tcPr>
          <w:p w14:paraId="03B0E6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3543" w:type="dxa"/>
            <w:vAlign w:val="center"/>
          </w:tcPr>
          <w:p w14:paraId="2B5019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设备名称</w:t>
            </w:r>
          </w:p>
        </w:tc>
        <w:tc>
          <w:tcPr>
            <w:tcW w:w="709" w:type="dxa"/>
            <w:vAlign w:val="center"/>
          </w:tcPr>
          <w:p w14:paraId="1675C2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w:t>
            </w:r>
          </w:p>
        </w:tc>
        <w:tc>
          <w:tcPr>
            <w:tcW w:w="709" w:type="dxa"/>
            <w:vAlign w:val="center"/>
          </w:tcPr>
          <w:p w14:paraId="0A64B4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数量</w:t>
            </w:r>
          </w:p>
        </w:tc>
        <w:tc>
          <w:tcPr>
            <w:tcW w:w="2185" w:type="dxa"/>
            <w:vAlign w:val="center"/>
          </w:tcPr>
          <w:p w14:paraId="6C5C48FD">
            <w:pPr>
              <w:keepNext w:val="0"/>
              <w:keepLines w:val="0"/>
              <w:pageBreakBefore w:val="0"/>
              <w:widowControl w:val="0"/>
              <w:tabs>
                <w:tab w:val="left" w:pos="-2340"/>
              </w:tabs>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14:paraId="4A51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50" w:type="dxa"/>
            <w:vAlign w:val="center"/>
          </w:tcPr>
          <w:p w14:paraId="37F4FC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p>
        </w:tc>
        <w:tc>
          <w:tcPr>
            <w:tcW w:w="3543" w:type="dxa"/>
            <w:vAlign w:val="center"/>
          </w:tcPr>
          <w:p w14:paraId="34CAA5DC">
            <w:pPr>
              <w:jc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空调冷媒泄露检测仪</w:t>
            </w:r>
            <w:r>
              <w:rPr>
                <w:rFonts w:hint="eastAsia" w:ascii="宋体" w:hAnsi="宋体" w:eastAsia="宋体" w:cs="宋体"/>
                <w:color w:val="000000"/>
                <w:sz w:val="21"/>
                <w:szCs w:val="21"/>
                <w:highlight w:val="none"/>
              </w:rPr>
              <w:t xml:space="preserve"> </w:t>
            </w:r>
          </w:p>
        </w:tc>
        <w:tc>
          <w:tcPr>
            <w:tcW w:w="709" w:type="dxa"/>
            <w:vAlign w:val="center"/>
          </w:tcPr>
          <w:p w14:paraId="02E80A25">
            <w:pPr>
              <w:jc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台</w:t>
            </w:r>
          </w:p>
        </w:tc>
        <w:tc>
          <w:tcPr>
            <w:tcW w:w="709" w:type="dxa"/>
            <w:vAlign w:val="center"/>
          </w:tcPr>
          <w:p w14:paraId="6F1B4149">
            <w:pPr>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w:t>
            </w:r>
          </w:p>
        </w:tc>
        <w:tc>
          <w:tcPr>
            <w:tcW w:w="2185" w:type="dxa"/>
            <w:vAlign w:val="center"/>
          </w:tcPr>
          <w:p w14:paraId="710D9143">
            <w:pPr>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英福康或同等级品牌</w:t>
            </w:r>
          </w:p>
        </w:tc>
      </w:tr>
    </w:tbl>
    <w:p w14:paraId="0313C43E">
      <w:pPr>
        <w:pStyle w:val="2"/>
        <w:keepNext/>
        <w:keepLines/>
        <w:pageBreakBefore w:val="0"/>
        <w:widowControl w:val="0"/>
        <w:kinsoku/>
        <w:wordWrap/>
        <w:overflowPunct/>
        <w:topLinePunct w:val="0"/>
        <w:bidi w:val="0"/>
        <w:spacing w:line="360" w:lineRule="auto"/>
        <w:ind w:left="0"/>
        <w:jc w:val="both"/>
        <w:textAlignment w:val="auto"/>
        <w:rPr>
          <w:highlight w:val="none"/>
        </w:rPr>
      </w:pPr>
      <w:bookmarkStart w:id="69" w:name="_Toc23035"/>
      <w:bookmarkStart w:id="70" w:name="_Toc26357121"/>
      <w:bookmarkStart w:id="71" w:name="_Toc27758110"/>
      <w:r>
        <w:rPr>
          <w:rFonts w:hint="eastAsia"/>
          <w:highlight w:val="none"/>
        </w:rPr>
        <w:t>四、工程界面</w:t>
      </w:r>
      <w:bookmarkEnd w:id="69"/>
    </w:p>
    <w:p w14:paraId="742D1791">
      <w:pPr>
        <w:spacing w:line="360" w:lineRule="auto"/>
        <w:rPr>
          <w:rFonts w:hint="eastAsia" w:ascii="宋体" w:hAnsi="宋体"/>
          <w:bCs/>
          <w:sz w:val="24"/>
          <w:highlight w:val="none"/>
        </w:rPr>
      </w:pPr>
      <w:bookmarkStart w:id="72" w:name="_Toc32178"/>
      <w:r>
        <w:rPr>
          <w:rFonts w:hint="eastAsia" w:ascii="宋体" w:hAnsi="宋体"/>
          <w:bCs/>
          <w:sz w:val="24"/>
          <w:highlight w:val="none"/>
          <w:lang w:val="en-US" w:eastAsia="zh-CN"/>
        </w:rPr>
        <w:t>1.本项目为“交钥匙”工程，乙方对工程负全面责任，以满足工艺、安全、可靠、设备完整性等方面要求。</w:t>
      </w:r>
    </w:p>
    <w:p w14:paraId="227204E2">
      <w:pPr>
        <w:spacing w:line="360" w:lineRule="auto"/>
        <w:rPr>
          <w:rFonts w:hint="eastAsia" w:ascii="宋体" w:hAnsi="宋体"/>
          <w:bCs/>
          <w:sz w:val="24"/>
          <w:highlight w:val="none"/>
        </w:rPr>
      </w:pPr>
      <w:r>
        <w:rPr>
          <w:rFonts w:hint="eastAsia" w:ascii="宋体" w:hAnsi="宋体"/>
          <w:bCs/>
          <w:sz w:val="24"/>
          <w:highlight w:val="none"/>
          <w:lang w:val="en-US" w:eastAsia="zh-CN"/>
        </w:rPr>
        <w:t>2.根据乙方需求，在合同签署完成后，甲方提供包括但不限于如下内容：空调冷媒泄露检测区域、泄露允许漏率等基本参数要求。</w:t>
      </w:r>
    </w:p>
    <w:p w14:paraId="28AF37D5">
      <w:pPr>
        <w:pStyle w:val="2"/>
        <w:keepNext/>
        <w:keepLines/>
        <w:pageBreakBefore w:val="0"/>
        <w:widowControl w:val="0"/>
        <w:kinsoku/>
        <w:wordWrap/>
        <w:overflowPunct/>
        <w:topLinePunct w:val="0"/>
        <w:bidi w:val="0"/>
        <w:spacing w:line="360" w:lineRule="auto"/>
        <w:ind w:left="0"/>
        <w:jc w:val="both"/>
        <w:textAlignment w:val="auto"/>
        <w:rPr>
          <w:rFonts w:hint="eastAsia"/>
          <w:highlight w:val="none"/>
        </w:rPr>
      </w:pPr>
      <w:r>
        <w:rPr>
          <w:rFonts w:hint="eastAsia"/>
          <w:highlight w:val="none"/>
        </w:rPr>
        <w:t>五、标的物技术要求</w:t>
      </w:r>
      <w:bookmarkEnd w:id="70"/>
      <w:bookmarkEnd w:id="71"/>
      <w:bookmarkEnd w:id="72"/>
    </w:p>
    <w:p w14:paraId="6A925BF8">
      <w:pPr>
        <w:spacing w:line="360" w:lineRule="auto"/>
        <w:rPr>
          <w:rFonts w:hint="default" w:ascii="宋体" w:hAnsi="宋体" w:eastAsia="宋体"/>
          <w:b/>
          <w:bCs/>
          <w:sz w:val="21"/>
          <w:szCs w:val="21"/>
          <w:highlight w:val="none"/>
          <w:lang w:val="en-US" w:eastAsia="zh-CN"/>
        </w:rPr>
      </w:pPr>
      <w:r>
        <w:rPr>
          <w:rFonts w:hint="eastAsia" w:ascii="宋体" w:hAnsi="宋体"/>
          <w:b/>
          <w:bCs/>
          <w:sz w:val="21"/>
          <w:szCs w:val="21"/>
          <w:highlight w:val="none"/>
        </w:rPr>
        <w:t>1、基本要求</w:t>
      </w:r>
    </w:p>
    <w:p w14:paraId="6BD2F363">
      <w:pPr>
        <w:spacing w:line="360" w:lineRule="auto"/>
        <w:rPr>
          <w:rFonts w:ascii="宋体" w:hAnsi="宋体"/>
          <w:bCs/>
          <w:sz w:val="24"/>
          <w:highlight w:val="none"/>
        </w:rPr>
      </w:pPr>
      <w:r>
        <w:rPr>
          <w:rFonts w:hint="eastAsia" w:ascii="宋体" w:hAnsi="宋体"/>
          <w:bCs/>
          <w:sz w:val="24"/>
          <w:highlight w:val="none"/>
        </w:rPr>
        <w:t>1.</w:t>
      </w:r>
      <w:r>
        <w:rPr>
          <w:rFonts w:hint="eastAsia" w:ascii="宋体" w:hAnsi="宋体"/>
          <w:bCs/>
          <w:sz w:val="24"/>
          <w:highlight w:val="none"/>
          <w:lang w:val="en-US" w:eastAsia="zh-CN"/>
        </w:rPr>
        <w:t>1</w:t>
      </w:r>
      <w:r>
        <w:rPr>
          <w:rFonts w:hint="eastAsia" w:ascii="宋体" w:hAnsi="宋体"/>
          <w:bCs/>
          <w:sz w:val="24"/>
          <w:highlight w:val="none"/>
        </w:rPr>
        <w:t>投标方所供的货物，必须符合中国最新版的法律、法规和相关标准、规范的要求，符合项目所在地政府有关特殊要求。</w:t>
      </w:r>
    </w:p>
    <w:p w14:paraId="12B9B30A">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2投标方所供货物涉及的、招标方有权使用的专利权技术以及知识产权保护的其它技术等，应保证招标方不因此受到任何侵权指控以及实际损失。</w:t>
      </w:r>
    </w:p>
    <w:p w14:paraId="25B0B84F">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3投标方应保证所供货物的先进性、可靠性、经济性和实用性，并为全新货物（或设备）。</w:t>
      </w:r>
    </w:p>
    <w:p w14:paraId="6A2A9A01">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4投标方应满足招标方提出的各项技术要求，必要时应当免费提供技术承诺或担保。</w:t>
      </w:r>
    </w:p>
    <w:p w14:paraId="2515AF76">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5投标方应保证所供货物（或设备）为中国公布的非淘汰货物（或设备），并为中国指定或规定的主管部门认可的环保型和节能型货物（或设备）。</w:t>
      </w:r>
    </w:p>
    <w:p w14:paraId="13EBAFEB">
      <w:pPr>
        <w:spacing w:line="360" w:lineRule="auto"/>
        <w:rPr>
          <w:rFonts w:hint="eastAsia"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6投标方应保证所供货物（或生产线）的完整性和成套性，能保证货物（或生产线）的正常运行、使用。</w:t>
      </w:r>
    </w:p>
    <w:p w14:paraId="3ECD93E8">
      <w:pPr>
        <w:spacing w:line="360" w:lineRule="auto"/>
        <w:rPr>
          <w:rFonts w:hint="eastAsia"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7投标方应对招标方采购的货物（或生产线）所涉及的技术、产能等信息负有保密义务，特殊项目应当无条件签署保密协议。</w:t>
      </w:r>
    </w:p>
    <w:p w14:paraId="5706BAB5">
      <w:pPr>
        <w:spacing w:line="360" w:lineRule="auto"/>
        <w:rPr>
          <w:rFonts w:hint="default" w:ascii="宋体" w:hAnsi="宋体"/>
          <w:sz w:val="24"/>
          <w:szCs w:val="24"/>
          <w:highlight w:val="none"/>
          <w:lang w:val="en-US" w:eastAsia="zh-CN"/>
        </w:rPr>
      </w:pPr>
      <w:r>
        <w:rPr>
          <w:rFonts w:hint="eastAsia" w:ascii="宋体" w:hAnsi="宋体"/>
          <w:sz w:val="24"/>
          <w:szCs w:val="24"/>
          <w:highlight w:val="none"/>
          <w:lang w:val="en-US" w:eastAsia="zh-CN"/>
        </w:rPr>
        <w:t>1.8若货物中包含电机，投标方应保证所供电机满足如下要求：原则上，电机功率≥7.5kW，必须选用一级能效。电机功率＜7.5kW，优先选用一级能效，其中对于能源供应类设备及年运行时间≥2000h工艺设备的电机必须选一级能效。杜绝选用三级及以下能效。</w:t>
      </w:r>
    </w:p>
    <w:p w14:paraId="0396FE14">
      <w:pPr>
        <w:spacing w:line="360" w:lineRule="auto"/>
        <w:rPr>
          <w:rFonts w:ascii="宋体" w:hAnsi="宋体"/>
          <w:sz w:val="24"/>
          <w:szCs w:val="24"/>
          <w:highlight w:val="none"/>
        </w:rPr>
      </w:pPr>
      <w:r>
        <w:rPr>
          <w:rFonts w:hint="eastAsia" w:ascii="宋体" w:hAnsi="宋体"/>
          <w:sz w:val="24"/>
          <w:szCs w:val="24"/>
          <w:highlight w:val="none"/>
          <w:lang w:val="en-US" w:eastAsia="zh-CN"/>
        </w:rPr>
        <w:t>1.9</w:t>
      </w:r>
      <w:r>
        <w:rPr>
          <w:rFonts w:hint="eastAsia" w:ascii="宋体" w:hAnsi="宋体"/>
          <w:sz w:val="24"/>
          <w:szCs w:val="24"/>
          <w:highlight w:val="none"/>
        </w:rPr>
        <w:t>设备用能设计基本要求：任何用能设备均应遵循《能源管理体系要求》（GB/T23331-2012）的相关规定，并在《能源管理体系要求》下开展设备的采购、维护、保养、淘汰更换等工作。</w:t>
      </w:r>
    </w:p>
    <w:p w14:paraId="13246269">
      <w:pPr>
        <w:spacing w:line="360" w:lineRule="auto"/>
        <w:ind w:firstLine="480" w:firstLineChars="200"/>
        <w:rPr>
          <w:rFonts w:ascii="宋体" w:hAnsi="宋体"/>
          <w:sz w:val="24"/>
          <w:szCs w:val="24"/>
          <w:highlight w:val="none"/>
        </w:rPr>
      </w:pPr>
      <w:r>
        <w:rPr>
          <w:rFonts w:hint="eastAsia" w:ascii="宋体" w:hAnsi="宋体"/>
          <w:sz w:val="24"/>
          <w:szCs w:val="24"/>
          <w:highlight w:val="none"/>
        </w:rPr>
        <w:t>为方便用能设备的计量统计，新增采购设备应在《用能单位能源计量器具配备和管理通则》（GB17167-2006）指导下配备符合相应要求的能源计量器具。</w:t>
      </w:r>
    </w:p>
    <w:p w14:paraId="7F6E1B0C">
      <w:pPr>
        <w:spacing w:line="360" w:lineRule="auto"/>
        <w:ind w:firstLine="480" w:firstLineChars="200"/>
        <w:rPr>
          <w:rFonts w:ascii="宋体" w:hAnsi="宋体"/>
          <w:sz w:val="24"/>
          <w:szCs w:val="24"/>
          <w:highlight w:val="none"/>
        </w:rPr>
      </w:pPr>
      <w:r>
        <w:rPr>
          <w:rFonts w:hint="eastAsia" w:ascii="宋体" w:hAnsi="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14:paraId="5E2FAA7E">
      <w:pPr>
        <w:spacing w:line="360" w:lineRule="auto"/>
        <w:ind w:firstLine="480" w:firstLineChars="200"/>
        <w:rPr>
          <w:rFonts w:ascii="宋体" w:hAnsi="宋体"/>
          <w:sz w:val="24"/>
          <w:szCs w:val="24"/>
          <w:highlight w:val="none"/>
        </w:rPr>
      </w:pPr>
      <w:r>
        <w:rPr>
          <w:rFonts w:hint="eastAsia" w:ascii="宋体" w:hAnsi="宋体"/>
          <w:sz w:val="24"/>
          <w:szCs w:val="24"/>
          <w:highlight w:val="none"/>
        </w:rPr>
        <w:t>在各类机电设备（产品）的采购过程中应优先选用符合《节能机电设备（产品）推荐目录（第四批）》的机电设备（产品）。</w:t>
      </w:r>
    </w:p>
    <w:p w14:paraId="2418227C">
      <w:pPr>
        <w:spacing w:line="360" w:lineRule="auto"/>
        <w:ind w:firstLine="480" w:firstLineChars="200"/>
        <w:rPr>
          <w:rFonts w:ascii="宋体" w:hAnsi="宋体"/>
          <w:sz w:val="24"/>
          <w:szCs w:val="24"/>
          <w:highlight w:val="none"/>
        </w:rPr>
      </w:pPr>
      <w:r>
        <w:rPr>
          <w:rFonts w:hint="eastAsia" w:ascii="宋体" w:hAnsi="宋体"/>
          <w:sz w:val="24"/>
          <w:szCs w:val="24"/>
          <w:highlight w:val="none"/>
        </w:rPr>
        <w:t>供方应确保设备的附属各类机电设备、设施（如：电机、风机、电器控制系统、润滑、保温隔热、照明等等）符合国家现行的相关专项标准要求。</w:t>
      </w:r>
    </w:p>
    <w:p w14:paraId="562DFB42">
      <w:pPr>
        <w:autoSpaceDE w:val="0"/>
        <w:autoSpaceDN w:val="0"/>
        <w:adjustRightInd w:val="0"/>
        <w:spacing w:line="480" w:lineRule="exact"/>
        <w:jc w:val="left"/>
        <w:rPr>
          <w:rFonts w:ascii="宋体" w:hAnsi="宋体"/>
          <w:b/>
          <w:sz w:val="24"/>
          <w:szCs w:val="24"/>
          <w:highlight w:val="none"/>
        </w:rPr>
      </w:pPr>
      <w:r>
        <w:rPr>
          <w:rFonts w:hint="eastAsia" w:ascii="宋体" w:hAnsi="宋体"/>
          <w:b/>
          <w:sz w:val="24"/>
          <w:szCs w:val="24"/>
          <w:highlight w:val="none"/>
        </w:rPr>
        <w:t>2、通用技术要求</w:t>
      </w:r>
    </w:p>
    <w:p w14:paraId="548E2BF8">
      <w:pPr>
        <w:autoSpaceDE w:val="0"/>
        <w:autoSpaceDN w:val="0"/>
        <w:adjustRightInd w:val="0"/>
        <w:spacing w:line="480" w:lineRule="exact"/>
        <w:jc w:val="left"/>
        <w:rPr>
          <w:rFonts w:hint="eastAsia" w:ascii="宋体" w:hAnsi="宋体"/>
          <w:sz w:val="24"/>
          <w:szCs w:val="24"/>
          <w:highlight w:val="none"/>
        </w:rPr>
      </w:pPr>
      <w:r>
        <w:rPr>
          <w:rFonts w:hint="eastAsia" w:ascii="宋体" w:hAnsi="宋体"/>
          <w:b w:val="0"/>
          <w:bCs/>
          <w:sz w:val="24"/>
          <w:szCs w:val="24"/>
          <w:highlight w:val="none"/>
        </w:rPr>
        <w:t>2.1、</w:t>
      </w:r>
      <w:r>
        <w:rPr>
          <w:rFonts w:hint="eastAsia" w:ascii="宋体" w:hAnsi="宋体"/>
          <w:sz w:val="24"/>
          <w:szCs w:val="24"/>
          <w:highlight w:val="none"/>
        </w:rPr>
        <w:t>可针对加注过冷媒R134a的车辆进行冷媒的泄漏检测。</w:t>
      </w:r>
    </w:p>
    <w:p w14:paraId="585A3C53">
      <w:pPr>
        <w:autoSpaceDE w:val="0"/>
        <w:autoSpaceDN w:val="0"/>
        <w:adjustRightInd w:val="0"/>
        <w:spacing w:line="480" w:lineRule="exact"/>
        <w:jc w:val="left"/>
        <w:rPr>
          <w:rFonts w:hint="eastAsia" w:ascii="宋体" w:hAnsi="宋体"/>
          <w:sz w:val="24"/>
          <w:szCs w:val="24"/>
          <w:highlight w:val="none"/>
          <w:lang w:val="en-US" w:eastAsia="zh-CN"/>
        </w:rPr>
      </w:pPr>
      <w:r>
        <w:rPr>
          <w:rFonts w:hint="eastAsia" w:ascii="宋体" w:hAnsi="宋体"/>
          <w:sz w:val="24"/>
          <w:szCs w:val="24"/>
          <w:highlight w:val="none"/>
          <w:lang w:val="en-US" w:eastAsia="zh-CN"/>
        </w:rPr>
        <w:t>2.2、检测距离：距检测点0-5mm。</w:t>
      </w:r>
    </w:p>
    <w:p w14:paraId="59C1100B">
      <w:pPr>
        <w:autoSpaceDE w:val="0"/>
        <w:autoSpaceDN w:val="0"/>
        <w:adjustRightInd w:val="0"/>
        <w:spacing w:line="480" w:lineRule="exact"/>
        <w:jc w:val="left"/>
        <w:rPr>
          <w:rFonts w:hint="eastAsia" w:ascii="宋体" w:hAnsi="宋体"/>
          <w:sz w:val="24"/>
          <w:szCs w:val="24"/>
          <w:highlight w:val="none"/>
          <w:lang w:val="en-US" w:eastAsia="zh-CN"/>
        </w:rPr>
      </w:pPr>
      <w:r>
        <w:rPr>
          <w:rFonts w:hint="eastAsia" w:ascii="宋体" w:hAnsi="宋体"/>
          <w:sz w:val="24"/>
          <w:szCs w:val="24"/>
          <w:highlight w:val="none"/>
          <w:lang w:val="en-US" w:eastAsia="zh-CN"/>
        </w:rPr>
        <w:t>2.3、检测时间：每处3-5s。</w:t>
      </w:r>
    </w:p>
    <w:p w14:paraId="126D1F77">
      <w:pPr>
        <w:autoSpaceDE w:val="0"/>
        <w:autoSpaceDN w:val="0"/>
        <w:adjustRightInd w:val="0"/>
        <w:spacing w:line="480" w:lineRule="exact"/>
        <w:jc w:val="left"/>
        <w:rPr>
          <w:rFonts w:hint="eastAsia" w:ascii="宋体" w:hAnsi="宋体"/>
          <w:sz w:val="24"/>
          <w:szCs w:val="24"/>
          <w:highlight w:val="none"/>
          <w:lang w:val="en-US" w:eastAsia="zh-CN"/>
        </w:rPr>
      </w:pPr>
      <w:r>
        <w:rPr>
          <w:rFonts w:hint="eastAsia" w:ascii="宋体" w:hAnsi="宋体"/>
          <w:sz w:val="24"/>
          <w:szCs w:val="24"/>
          <w:highlight w:val="none"/>
          <w:lang w:val="en-US" w:eastAsia="zh-CN"/>
        </w:rPr>
        <w:t>2.4、检测点位：空调冷媒管路接头处（8-10处）。</w:t>
      </w:r>
    </w:p>
    <w:p w14:paraId="0EFE1005">
      <w:pPr>
        <w:autoSpaceDE w:val="0"/>
        <w:autoSpaceDN w:val="0"/>
        <w:adjustRightInd w:val="0"/>
        <w:spacing w:line="480" w:lineRule="exact"/>
        <w:jc w:val="left"/>
        <w:rPr>
          <w:rFonts w:hint="default" w:ascii="宋体" w:hAnsi="宋体"/>
          <w:sz w:val="24"/>
          <w:szCs w:val="24"/>
          <w:highlight w:val="none"/>
          <w:lang w:val="en-US" w:eastAsia="zh-CN"/>
        </w:rPr>
      </w:pPr>
      <w:r>
        <w:rPr>
          <w:rFonts w:hint="eastAsia" w:ascii="宋体" w:hAnsi="宋体"/>
          <w:sz w:val="24"/>
          <w:szCs w:val="24"/>
          <w:highlight w:val="none"/>
          <w:lang w:val="en-US" w:eastAsia="zh-CN"/>
        </w:rPr>
        <w:t>2.5、泄露量标准：≤4g/y</w:t>
      </w:r>
    </w:p>
    <w:p w14:paraId="79A8AA32">
      <w:pPr>
        <w:autoSpaceDE w:val="0"/>
        <w:autoSpaceDN w:val="0"/>
        <w:adjustRightInd w:val="0"/>
        <w:spacing w:line="480" w:lineRule="exact"/>
        <w:jc w:val="left"/>
        <w:rPr>
          <w:rFonts w:hint="eastAsia" w:ascii="宋体" w:hAnsi="宋体"/>
          <w:sz w:val="24"/>
          <w:szCs w:val="24"/>
          <w:highlight w:val="none"/>
        </w:rPr>
      </w:pPr>
      <w:r>
        <w:rPr>
          <w:rFonts w:hint="eastAsia" w:ascii="宋体" w:hAnsi="宋体"/>
          <w:sz w:val="24"/>
          <w:szCs w:val="24"/>
          <w:highlight w:val="none"/>
          <w:lang w:val="en-US" w:eastAsia="zh-CN"/>
        </w:rPr>
        <w:t>2.6、</w:t>
      </w:r>
      <w:r>
        <w:rPr>
          <w:rFonts w:hint="eastAsia" w:ascii="宋体" w:hAnsi="宋体"/>
          <w:sz w:val="24"/>
          <w:szCs w:val="24"/>
          <w:highlight w:val="none"/>
        </w:rPr>
        <w:t>检验标准可以根据需要进行调整。</w:t>
      </w:r>
    </w:p>
    <w:p w14:paraId="01A4B6CA">
      <w:pPr>
        <w:autoSpaceDE w:val="0"/>
        <w:autoSpaceDN w:val="0"/>
        <w:adjustRightInd w:val="0"/>
        <w:spacing w:line="480" w:lineRule="exact"/>
        <w:jc w:val="left"/>
        <w:rPr>
          <w:rFonts w:hint="eastAsia" w:ascii="宋体" w:hAnsi="宋体"/>
          <w:sz w:val="24"/>
          <w:szCs w:val="24"/>
          <w:highlight w:val="none"/>
        </w:rPr>
      </w:pPr>
      <w:r>
        <w:rPr>
          <w:rFonts w:hint="eastAsia" w:ascii="宋体" w:hAnsi="宋体"/>
          <w:sz w:val="24"/>
          <w:szCs w:val="24"/>
          <w:highlight w:val="none"/>
          <w:lang w:val="en-US" w:eastAsia="zh-CN"/>
        </w:rPr>
        <w:t>2.7、检测</w:t>
      </w:r>
      <w:r>
        <w:rPr>
          <w:rFonts w:hint="eastAsia" w:ascii="宋体" w:hAnsi="宋体"/>
          <w:sz w:val="24"/>
          <w:szCs w:val="24"/>
          <w:highlight w:val="none"/>
        </w:rPr>
        <w:t>设备</w:t>
      </w:r>
      <w:r>
        <w:rPr>
          <w:rFonts w:hint="eastAsia" w:ascii="宋体" w:hAnsi="宋体"/>
          <w:sz w:val="24"/>
          <w:szCs w:val="24"/>
          <w:highlight w:val="none"/>
          <w:lang w:val="en-US" w:eastAsia="zh-CN"/>
        </w:rPr>
        <w:t>具有显示器，</w:t>
      </w:r>
      <w:r>
        <w:rPr>
          <w:rFonts w:hint="eastAsia" w:ascii="宋体" w:hAnsi="宋体"/>
          <w:sz w:val="24"/>
          <w:szCs w:val="24"/>
          <w:highlight w:val="none"/>
        </w:rPr>
        <w:t>检测出泄漏点时应有声光提示。</w:t>
      </w:r>
    </w:p>
    <w:p w14:paraId="2F6CFFB2">
      <w:pPr>
        <w:autoSpaceDE w:val="0"/>
        <w:autoSpaceDN w:val="0"/>
        <w:adjustRightInd w:val="0"/>
        <w:spacing w:line="480" w:lineRule="exact"/>
        <w:jc w:val="left"/>
        <w:rPr>
          <w:rFonts w:hint="eastAsia" w:ascii="宋体" w:hAnsi="宋体"/>
          <w:sz w:val="24"/>
          <w:szCs w:val="24"/>
          <w:highlight w:val="none"/>
        </w:rPr>
      </w:pPr>
      <w:r>
        <w:rPr>
          <w:rFonts w:hint="eastAsia" w:ascii="宋体" w:hAnsi="宋体"/>
          <w:sz w:val="24"/>
          <w:szCs w:val="24"/>
          <w:highlight w:val="none"/>
          <w:lang w:val="en-US" w:eastAsia="zh-CN"/>
        </w:rPr>
        <w:t>2.8、</w:t>
      </w:r>
      <w:r>
        <w:rPr>
          <w:rFonts w:hint="eastAsia" w:ascii="宋体" w:hAnsi="宋体"/>
          <w:sz w:val="24"/>
          <w:szCs w:val="24"/>
          <w:highlight w:val="none"/>
        </w:rPr>
        <w:t>项设备安全性:设备要充分考虑安全性,设备关键部件技术指标和安全性符合国家有关部门的标准。</w:t>
      </w:r>
    </w:p>
    <w:p w14:paraId="1788E799">
      <w:pPr>
        <w:autoSpaceDE w:val="0"/>
        <w:autoSpaceDN w:val="0"/>
        <w:adjustRightInd w:val="0"/>
        <w:spacing w:line="480" w:lineRule="exact"/>
        <w:jc w:val="left"/>
        <w:rPr>
          <w:rFonts w:hint="default" w:ascii="宋体" w:hAnsi="宋体" w:eastAsia="宋体"/>
          <w:b/>
          <w:sz w:val="24"/>
          <w:szCs w:val="24"/>
          <w:highlight w:val="none"/>
          <w:lang w:val="en-US" w:eastAsia="zh-CN"/>
        </w:rPr>
      </w:pPr>
      <w:r>
        <w:rPr>
          <w:rFonts w:hint="eastAsia" w:ascii="宋体" w:hAnsi="宋体"/>
          <w:b/>
          <w:sz w:val="24"/>
          <w:szCs w:val="24"/>
          <w:highlight w:val="none"/>
          <w:lang w:val="en-US" w:eastAsia="zh-CN"/>
        </w:rPr>
        <w:t>3、专用技术要求</w:t>
      </w:r>
    </w:p>
    <w:p w14:paraId="11FD1D58">
      <w:pPr>
        <w:kinsoku/>
        <w:topLinePunct w:val="0"/>
        <w:autoSpaceDE w:val="0"/>
        <w:autoSpaceDN w:val="0"/>
        <w:adjustRightInd w:val="0"/>
        <w:spacing w:line="480" w:lineRule="exact"/>
        <w:ind w:firstLine="0" w:firstLineChars="0"/>
        <w:jc w:val="left"/>
        <w:rPr>
          <w:rFonts w:hint="default" w:ascii="宋体" w:hAnsi="宋体"/>
          <w:sz w:val="24"/>
          <w:szCs w:val="24"/>
          <w:highlight w:val="none"/>
          <w:lang w:val="en-US" w:eastAsia="zh-CN"/>
        </w:rPr>
      </w:pPr>
      <w:r>
        <w:rPr>
          <w:rFonts w:hint="eastAsia" w:ascii="宋体" w:hAnsi="宋体"/>
          <w:b w:val="0"/>
          <w:bCs w:val="0"/>
          <w:sz w:val="24"/>
          <w:szCs w:val="24"/>
          <w:highlight w:val="none"/>
          <w:lang w:val="en-US" w:eastAsia="zh-CN"/>
        </w:rPr>
        <w:t>3</w:t>
      </w:r>
      <w:r>
        <w:rPr>
          <w:rFonts w:hint="eastAsia" w:ascii="宋体" w:hAnsi="宋体"/>
          <w:b w:val="0"/>
          <w:bCs w:val="0"/>
          <w:sz w:val="24"/>
          <w:szCs w:val="24"/>
          <w:highlight w:val="none"/>
        </w:rPr>
        <w:t>.1、</w:t>
      </w:r>
      <w:r>
        <w:rPr>
          <w:rFonts w:hint="eastAsia" w:ascii="宋体" w:hAnsi="宋体"/>
          <w:b w:val="0"/>
          <w:bCs w:val="0"/>
          <w:sz w:val="24"/>
          <w:szCs w:val="24"/>
          <w:highlight w:val="none"/>
          <w:lang w:val="en-US" w:eastAsia="zh-CN"/>
        </w:rPr>
        <w:t>可检测</w:t>
      </w:r>
      <w:r>
        <w:rPr>
          <w:rFonts w:hint="eastAsia" w:ascii="宋体" w:hAnsi="宋体" w:eastAsia="宋体"/>
          <w:sz w:val="24"/>
          <w:szCs w:val="24"/>
          <w:highlight w:val="none"/>
        </w:rPr>
        <w:t>冷媒：</w:t>
      </w:r>
      <w:r>
        <w:rPr>
          <w:rFonts w:hint="eastAsia" w:ascii="宋体" w:hAnsi="宋体"/>
          <w:sz w:val="24"/>
          <w:szCs w:val="24"/>
          <w:highlight w:val="none"/>
          <w:lang w:val="en-US" w:eastAsia="zh-CN"/>
        </w:rPr>
        <w:t>仪器可满足</w:t>
      </w:r>
      <w:r>
        <w:rPr>
          <w:rFonts w:hint="eastAsia" w:ascii="宋体" w:hAnsi="宋体" w:eastAsia="宋体"/>
          <w:sz w:val="24"/>
          <w:szCs w:val="24"/>
          <w:highlight w:val="none"/>
        </w:rPr>
        <w:t>R</w:t>
      </w:r>
      <w:r>
        <w:rPr>
          <w:rFonts w:hint="eastAsia" w:ascii="宋体" w:hAnsi="宋体"/>
          <w:sz w:val="24"/>
          <w:szCs w:val="24"/>
          <w:highlight w:val="none"/>
          <w:lang w:val="en-US" w:eastAsia="zh-CN"/>
        </w:rPr>
        <w:t>134a检测，优先考虑仪器本体具有扩展检测R1234yf功能的设备（有实际需求时，采购配备专用探头或模块即具备检测能力）</w:t>
      </w:r>
    </w:p>
    <w:p w14:paraId="18DEAA15">
      <w:pPr>
        <w:autoSpaceDE w:val="0"/>
        <w:autoSpaceDN w:val="0"/>
        <w:adjustRightInd w:val="0"/>
        <w:spacing w:line="480" w:lineRule="exact"/>
        <w:jc w:val="left"/>
        <w:rPr>
          <w:rFonts w:hint="eastAsia" w:ascii="宋体" w:hAnsi="宋体"/>
          <w:sz w:val="24"/>
          <w:szCs w:val="24"/>
          <w:highlight w:val="none"/>
        </w:rPr>
      </w:pPr>
      <w:r>
        <w:rPr>
          <w:rFonts w:hint="eastAsia" w:ascii="宋体" w:hAnsi="宋体"/>
          <w:sz w:val="24"/>
          <w:szCs w:val="24"/>
          <w:highlight w:val="none"/>
          <w:lang w:val="en-US" w:eastAsia="zh-CN"/>
        </w:rPr>
        <w:t>3.2、</w:t>
      </w:r>
      <w:r>
        <w:rPr>
          <w:rFonts w:hint="eastAsia" w:ascii="宋体" w:hAnsi="宋体"/>
          <w:sz w:val="24"/>
          <w:szCs w:val="24"/>
          <w:highlight w:val="none"/>
        </w:rPr>
        <w:t>最小可检漏率≤</w:t>
      </w:r>
      <w:r>
        <w:rPr>
          <w:rFonts w:hint="eastAsia" w:ascii="宋体" w:hAnsi="宋体"/>
          <w:sz w:val="24"/>
          <w:szCs w:val="24"/>
          <w:highlight w:val="none"/>
          <w:lang w:val="en-US" w:eastAsia="zh-CN"/>
        </w:rPr>
        <w:t>1.5 g/y</w:t>
      </w:r>
    </w:p>
    <w:p w14:paraId="5F3F8314">
      <w:pPr>
        <w:autoSpaceDE w:val="0"/>
        <w:autoSpaceDN w:val="0"/>
        <w:adjustRightInd w:val="0"/>
        <w:spacing w:line="480" w:lineRule="exact"/>
        <w:jc w:val="left"/>
        <w:rPr>
          <w:rFonts w:hint="eastAsia" w:ascii="宋体" w:hAnsi="宋体"/>
          <w:sz w:val="24"/>
          <w:szCs w:val="24"/>
          <w:highlight w:val="none"/>
        </w:rPr>
      </w:pPr>
      <w:r>
        <w:rPr>
          <w:rFonts w:hint="eastAsia" w:ascii="宋体" w:hAnsi="宋体"/>
          <w:sz w:val="24"/>
          <w:szCs w:val="24"/>
          <w:highlight w:val="none"/>
          <w:lang w:val="en-US" w:eastAsia="zh-CN"/>
        </w:rPr>
        <w:t>3.3、</w:t>
      </w:r>
      <w:r>
        <w:rPr>
          <w:rFonts w:hint="eastAsia" w:ascii="宋体" w:hAnsi="宋体"/>
          <w:sz w:val="24"/>
          <w:szCs w:val="24"/>
          <w:highlight w:val="none"/>
        </w:rPr>
        <w:t>设备响应时间应≤1S</w:t>
      </w:r>
    </w:p>
    <w:p w14:paraId="4F494110">
      <w:pPr>
        <w:keepNext w:val="0"/>
        <w:keepLines w:val="0"/>
        <w:pageBreakBefore w:val="0"/>
        <w:widowControl w:val="0"/>
        <w:kinsoku/>
        <w:wordWrap/>
        <w:overflowPunct/>
        <w:topLinePunct w:val="0"/>
        <w:autoSpaceDE w:val="0"/>
        <w:autoSpaceDN w:val="0"/>
        <w:bidi w:val="0"/>
        <w:adjustRightInd w:val="0"/>
        <w:snapToGrid/>
        <w:spacing w:line="480" w:lineRule="exact"/>
        <w:ind w:firstLine="0" w:firstLineChars="0"/>
        <w:jc w:val="left"/>
        <w:textAlignment w:val="auto"/>
        <w:rPr>
          <w:rFonts w:hint="eastAsia" w:ascii="宋体" w:hAnsi="宋体" w:eastAsia="宋体"/>
          <w:sz w:val="24"/>
          <w:szCs w:val="24"/>
          <w:highlight w:val="none"/>
        </w:rPr>
      </w:pPr>
      <w:r>
        <w:rPr>
          <w:rFonts w:hint="eastAsia" w:ascii="宋体" w:hAnsi="宋体"/>
          <w:sz w:val="24"/>
          <w:szCs w:val="24"/>
          <w:highlight w:val="none"/>
          <w:lang w:val="en-US" w:eastAsia="zh-CN"/>
        </w:rPr>
        <w:t>3.4、</w:t>
      </w:r>
      <w:r>
        <w:rPr>
          <w:rFonts w:hint="eastAsia" w:ascii="宋体" w:hAnsi="宋体" w:eastAsia="宋体"/>
          <w:sz w:val="24"/>
          <w:szCs w:val="24"/>
          <w:highlight w:val="none"/>
        </w:rPr>
        <w:t>允许工作</w:t>
      </w:r>
      <w:r>
        <w:rPr>
          <w:rFonts w:hint="eastAsia" w:ascii="宋体" w:hAnsi="宋体"/>
          <w:sz w:val="24"/>
          <w:szCs w:val="24"/>
          <w:highlight w:val="none"/>
          <w:lang w:val="en-US" w:eastAsia="zh-CN"/>
        </w:rPr>
        <w:t>环境</w:t>
      </w:r>
      <w:r>
        <w:rPr>
          <w:rFonts w:hint="eastAsia" w:ascii="宋体" w:hAnsi="宋体" w:eastAsia="宋体"/>
          <w:sz w:val="24"/>
          <w:szCs w:val="24"/>
          <w:highlight w:val="none"/>
        </w:rPr>
        <w:t>温度：</w:t>
      </w:r>
      <w:r>
        <w:rPr>
          <w:rFonts w:hint="eastAsia" w:ascii="宋体" w:hAnsi="宋体"/>
          <w:sz w:val="24"/>
          <w:szCs w:val="24"/>
          <w:highlight w:val="none"/>
          <w:lang w:eastAsia="zh-CN"/>
        </w:rPr>
        <w:t>（</w:t>
      </w:r>
      <w:r>
        <w:rPr>
          <w:rFonts w:hint="eastAsia" w:ascii="宋体" w:hAnsi="宋体"/>
          <w:sz w:val="24"/>
          <w:szCs w:val="24"/>
          <w:highlight w:val="none"/>
          <w:lang w:val="en-US" w:eastAsia="zh-CN"/>
        </w:rPr>
        <w:t>-10</w:t>
      </w:r>
      <w:r>
        <w:rPr>
          <w:rFonts w:hint="eastAsia" w:ascii="宋体" w:hAnsi="宋体" w:eastAsia="宋体"/>
          <w:sz w:val="24"/>
          <w:szCs w:val="24"/>
          <w:highlight w:val="none"/>
        </w:rPr>
        <w:t>-50</w:t>
      </w:r>
      <w:r>
        <w:rPr>
          <w:rFonts w:hint="eastAsia" w:ascii="宋体" w:hAnsi="宋体"/>
          <w:sz w:val="24"/>
          <w:szCs w:val="24"/>
          <w:highlight w:val="none"/>
          <w:lang w:eastAsia="zh-CN"/>
        </w:rPr>
        <w:t>）</w:t>
      </w:r>
      <w:r>
        <w:rPr>
          <w:rFonts w:hint="eastAsia" w:ascii="宋体" w:hAnsi="宋体" w:eastAsia="宋体"/>
          <w:sz w:val="24"/>
          <w:szCs w:val="24"/>
          <w:highlight w:val="none"/>
        </w:rPr>
        <w:t>℃</w:t>
      </w:r>
    </w:p>
    <w:p w14:paraId="4DBCDF5B">
      <w:pPr>
        <w:autoSpaceDE w:val="0"/>
        <w:autoSpaceDN w:val="0"/>
        <w:adjustRightInd w:val="0"/>
        <w:spacing w:line="480" w:lineRule="exact"/>
        <w:jc w:val="left"/>
        <w:rPr>
          <w:rFonts w:hint="default" w:ascii="宋体" w:hAnsi="宋体"/>
          <w:sz w:val="24"/>
          <w:szCs w:val="24"/>
          <w:highlight w:val="none"/>
          <w:lang w:val="en-US" w:eastAsia="zh-CN"/>
        </w:rPr>
      </w:pPr>
      <w:r>
        <w:rPr>
          <w:rFonts w:hint="eastAsia" w:ascii="宋体" w:hAnsi="宋体"/>
          <w:sz w:val="24"/>
          <w:szCs w:val="24"/>
          <w:highlight w:val="none"/>
          <w:lang w:val="en-US" w:eastAsia="zh-CN"/>
        </w:rPr>
        <w:t>3.5、</w:t>
      </w:r>
      <w:r>
        <w:rPr>
          <w:rFonts w:hint="default" w:ascii="宋体" w:hAnsi="宋体"/>
          <w:sz w:val="24"/>
          <w:szCs w:val="24"/>
          <w:highlight w:val="none"/>
          <w:lang w:val="en-US" w:eastAsia="zh-CN"/>
        </w:rPr>
        <w:t>漏率单位</w:t>
      </w:r>
      <w:r>
        <w:rPr>
          <w:rFonts w:hint="eastAsia" w:ascii="宋体" w:hAnsi="宋体"/>
          <w:sz w:val="24"/>
          <w:szCs w:val="24"/>
          <w:highlight w:val="none"/>
          <w:lang w:val="en-US" w:eastAsia="zh-CN"/>
        </w:rPr>
        <w:t>：g/y或其他常用漏率单位</w:t>
      </w:r>
    </w:p>
    <w:p w14:paraId="54C8835C">
      <w:pPr>
        <w:pStyle w:val="2"/>
        <w:keepNext/>
        <w:keepLines/>
        <w:pageBreakBefore w:val="0"/>
        <w:widowControl w:val="0"/>
        <w:kinsoku/>
        <w:wordWrap/>
        <w:overflowPunct/>
        <w:topLinePunct w:val="0"/>
        <w:bidi w:val="0"/>
        <w:spacing w:line="360" w:lineRule="auto"/>
        <w:ind w:left="0"/>
        <w:jc w:val="both"/>
        <w:textAlignment w:val="auto"/>
        <w:rPr>
          <w:rFonts w:hint="eastAsia"/>
          <w:highlight w:val="none"/>
        </w:rPr>
      </w:pPr>
      <w:bookmarkStart w:id="73" w:name="_Toc10762"/>
      <w:r>
        <w:rPr>
          <w:rFonts w:hint="eastAsia"/>
          <w:highlight w:val="none"/>
        </w:rPr>
        <w:t>六、备品、备件</w:t>
      </w:r>
      <w:bookmarkEnd w:id="73"/>
    </w:p>
    <w:p w14:paraId="2BCB9681">
      <w:pPr>
        <w:pageBreakBefore w:val="0"/>
        <w:widowControl w:val="0"/>
        <w:kinsoku/>
        <w:wordWrap/>
        <w:overflowPunct/>
        <w:topLinePunct w:val="0"/>
        <w:bidi w:val="0"/>
        <w:snapToGrid w:val="0"/>
        <w:spacing w:line="360" w:lineRule="auto"/>
        <w:ind w:firstLine="480" w:firstLineChars="200"/>
        <w:textAlignment w:val="auto"/>
        <w:rPr>
          <w:rFonts w:hAnsi="宋体"/>
          <w:sz w:val="24"/>
          <w:highlight w:val="none"/>
        </w:rPr>
      </w:pPr>
      <w:r>
        <w:rPr>
          <w:rFonts w:hint="eastAsia" w:hAnsi="宋体"/>
          <w:sz w:val="24"/>
          <w:highlight w:val="none"/>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14:paraId="3F1ACCBB">
      <w:pPr>
        <w:pStyle w:val="2"/>
        <w:keepNext/>
        <w:keepLines/>
        <w:pageBreakBefore w:val="0"/>
        <w:widowControl w:val="0"/>
        <w:kinsoku/>
        <w:wordWrap/>
        <w:overflowPunct/>
        <w:topLinePunct w:val="0"/>
        <w:bidi w:val="0"/>
        <w:spacing w:line="360" w:lineRule="auto"/>
        <w:ind w:left="0"/>
        <w:jc w:val="both"/>
        <w:textAlignment w:val="auto"/>
        <w:rPr>
          <w:rFonts w:hint="eastAsia"/>
          <w:highlight w:val="none"/>
        </w:rPr>
      </w:pPr>
      <w:bookmarkStart w:id="74" w:name="_Toc27758126"/>
      <w:bookmarkStart w:id="75" w:name="_Toc11449"/>
      <w:bookmarkStart w:id="76" w:name="_Toc26357134"/>
      <w:r>
        <w:rPr>
          <w:rFonts w:hint="eastAsia"/>
          <w:highlight w:val="none"/>
        </w:rPr>
        <w:t>七、验收</w:t>
      </w:r>
      <w:bookmarkEnd w:id="74"/>
      <w:bookmarkEnd w:id="75"/>
      <w:bookmarkEnd w:id="76"/>
    </w:p>
    <w:p w14:paraId="6625B3F8">
      <w:pPr>
        <w:pageBreakBefore w:val="0"/>
        <w:widowControl w:val="0"/>
        <w:kinsoku/>
        <w:wordWrap/>
        <w:overflowPunct/>
        <w:topLinePunct w:val="0"/>
        <w:autoSpaceDE w:val="0"/>
        <w:autoSpaceDN w:val="0"/>
        <w:bidi w:val="0"/>
        <w:adjustRightInd w:val="0"/>
        <w:spacing w:line="360" w:lineRule="auto"/>
        <w:jc w:val="left"/>
        <w:textAlignment w:val="auto"/>
        <w:rPr>
          <w:rFonts w:hint="eastAsia" w:ascii="宋体" w:hAnsi="宋体"/>
          <w:b/>
          <w:sz w:val="24"/>
          <w:szCs w:val="24"/>
          <w:highlight w:val="none"/>
        </w:rPr>
      </w:pPr>
      <w:bookmarkStart w:id="77" w:name="_Toc27758127"/>
      <w:bookmarkStart w:id="78" w:name="_Toc26357135"/>
      <w:bookmarkStart w:id="79" w:name="_Toc26806122"/>
      <w:r>
        <w:rPr>
          <w:rFonts w:hint="eastAsia" w:ascii="宋体" w:hAnsi="宋体"/>
          <w:b/>
          <w:sz w:val="24"/>
          <w:szCs w:val="24"/>
          <w:highlight w:val="none"/>
        </w:rPr>
        <w:t>1、预验收</w:t>
      </w:r>
      <w:bookmarkEnd w:id="77"/>
      <w:bookmarkEnd w:id="78"/>
      <w:bookmarkEnd w:id="79"/>
    </w:p>
    <w:p w14:paraId="03053B50">
      <w:pPr>
        <w:pStyle w:val="145"/>
        <w:pageBreakBefore w:val="0"/>
        <w:widowControl w:val="0"/>
        <w:tabs>
          <w:tab w:val="left" w:pos="0"/>
        </w:tabs>
        <w:kinsoku/>
        <w:wordWrap/>
        <w:overflowPunct/>
        <w:topLinePunct w:val="0"/>
        <w:bidi w:val="0"/>
        <w:spacing w:line="360" w:lineRule="auto"/>
        <w:ind w:firstLine="480"/>
        <w:jc w:val="left"/>
        <w:textAlignment w:val="auto"/>
        <w:rPr>
          <w:rFonts w:ascii="宋体" w:hAnsi="宋体"/>
          <w:sz w:val="24"/>
          <w:highlight w:val="none"/>
        </w:rPr>
      </w:pPr>
      <w:r>
        <w:rPr>
          <w:rFonts w:hint="eastAsia" w:ascii="宋体" w:hAnsi="宋体"/>
          <w:sz w:val="24"/>
          <w:highlight w:val="none"/>
        </w:rPr>
        <w:t>1.1</w:t>
      </w:r>
      <w:r>
        <w:rPr>
          <w:rFonts w:hint="eastAsia" w:ascii="宋体" w:hAnsi="宋体"/>
          <w:sz w:val="24"/>
          <w:highlight w:val="none"/>
          <w:lang w:val="en-US" w:eastAsia="zh-CN"/>
        </w:rPr>
        <w:t>工装</w:t>
      </w:r>
      <w:r>
        <w:rPr>
          <w:rFonts w:hint="eastAsia" w:ascii="宋体" w:hAnsi="宋体"/>
          <w:sz w:val="24"/>
          <w:highlight w:val="none"/>
        </w:rPr>
        <w:t>制造完成</w:t>
      </w:r>
      <w:r>
        <w:rPr>
          <w:rFonts w:ascii="宋体" w:hAnsi="宋体"/>
          <w:sz w:val="24"/>
          <w:highlight w:val="none"/>
        </w:rPr>
        <w:t>后，</w:t>
      </w:r>
      <w:r>
        <w:rPr>
          <w:rFonts w:hint="eastAsia" w:ascii="宋体" w:hAnsi="宋体"/>
          <w:sz w:val="24"/>
          <w:highlight w:val="none"/>
        </w:rPr>
        <w:t>投标方在</w:t>
      </w:r>
      <w:r>
        <w:rPr>
          <w:rFonts w:hint="eastAsia" w:ascii="宋体" w:hAnsi="宋体"/>
          <w:sz w:val="24"/>
          <w:highlight w:val="none"/>
          <w:lang w:val="en-US" w:eastAsia="zh-CN"/>
        </w:rPr>
        <w:t>工装</w:t>
      </w:r>
      <w:r>
        <w:rPr>
          <w:rFonts w:hint="eastAsia" w:ascii="宋体" w:hAnsi="宋体"/>
          <w:sz w:val="24"/>
          <w:highlight w:val="none"/>
        </w:rPr>
        <w:t>制造地点进行自验收，验收通过后，通知招标方到</w:t>
      </w:r>
      <w:r>
        <w:rPr>
          <w:rFonts w:ascii="宋体" w:hAnsi="宋体"/>
          <w:sz w:val="24"/>
          <w:highlight w:val="none"/>
        </w:rPr>
        <w:t>制造地点进行</w:t>
      </w:r>
      <w:r>
        <w:rPr>
          <w:rFonts w:hint="eastAsia" w:ascii="宋体" w:hAnsi="宋体"/>
          <w:sz w:val="24"/>
          <w:highlight w:val="none"/>
        </w:rPr>
        <w:t>项目</w:t>
      </w:r>
      <w:r>
        <w:rPr>
          <w:rFonts w:ascii="宋体" w:hAnsi="宋体"/>
          <w:sz w:val="24"/>
          <w:highlight w:val="none"/>
        </w:rPr>
        <w:t>预验收。</w:t>
      </w:r>
    </w:p>
    <w:p w14:paraId="4AD6229B">
      <w:pPr>
        <w:pStyle w:val="145"/>
        <w:pageBreakBefore w:val="0"/>
        <w:widowControl w:val="0"/>
        <w:tabs>
          <w:tab w:val="left" w:pos="0"/>
        </w:tabs>
        <w:kinsoku/>
        <w:wordWrap/>
        <w:overflowPunct/>
        <w:topLinePunct w:val="0"/>
        <w:bidi w:val="0"/>
        <w:spacing w:line="360" w:lineRule="auto"/>
        <w:ind w:firstLine="480"/>
        <w:jc w:val="left"/>
        <w:textAlignment w:val="auto"/>
        <w:rPr>
          <w:rFonts w:ascii="宋体" w:hAnsi="宋体"/>
          <w:sz w:val="24"/>
          <w:highlight w:val="none"/>
        </w:rPr>
      </w:pPr>
      <w:r>
        <w:rPr>
          <w:rFonts w:hint="eastAsia" w:ascii="宋体" w:hAnsi="宋体"/>
          <w:sz w:val="24"/>
          <w:highlight w:val="none"/>
        </w:rPr>
        <w:t>1.2招标方负责提供相关产品件用于项目的预验收。</w:t>
      </w:r>
    </w:p>
    <w:p w14:paraId="05282DDC">
      <w:pPr>
        <w:pStyle w:val="145"/>
        <w:pageBreakBefore w:val="0"/>
        <w:widowControl w:val="0"/>
        <w:tabs>
          <w:tab w:val="left" w:pos="0"/>
        </w:tabs>
        <w:kinsoku/>
        <w:wordWrap/>
        <w:overflowPunct/>
        <w:topLinePunct w:val="0"/>
        <w:bidi w:val="0"/>
        <w:spacing w:line="360" w:lineRule="auto"/>
        <w:ind w:firstLine="480"/>
        <w:jc w:val="left"/>
        <w:textAlignment w:val="auto"/>
        <w:rPr>
          <w:rFonts w:ascii="宋体" w:hAnsi="宋体"/>
          <w:sz w:val="24"/>
          <w:highlight w:val="none"/>
        </w:rPr>
      </w:pPr>
      <w:r>
        <w:rPr>
          <w:rFonts w:hint="eastAsia" w:ascii="宋体" w:hAnsi="宋体"/>
          <w:sz w:val="24"/>
          <w:highlight w:val="none"/>
        </w:rPr>
        <w:t>1.3</w:t>
      </w:r>
      <w:r>
        <w:rPr>
          <w:rFonts w:ascii="宋体" w:hAnsi="宋体"/>
          <w:sz w:val="24"/>
          <w:highlight w:val="none"/>
        </w:rPr>
        <w:t>双方参加</w:t>
      </w:r>
      <w:r>
        <w:rPr>
          <w:rFonts w:hint="eastAsia" w:ascii="宋体" w:hAnsi="宋体"/>
          <w:sz w:val="24"/>
          <w:highlight w:val="none"/>
        </w:rPr>
        <w:t>，</w:t>
      </w:r>
      <w:r>
        <w:rPr>
          <w:rFonts w:ascii="宋体" w:hAnsi="宋体"/>
          <w:sz w:val="24"/>
          <w:highlight w:val="none"/>
        </w:rPr>
        <w:t>检查</w:t>
      </w:r>
      <w:r>
        <w:rPr>
          <w:rFonts w:hint="eastAsia" w:ascii="宋体" w:hAnsi="宋体"/>
          <w:sz w:val="24"/>
          <w:highlight w:val="none"/>
          <w:lang w:val="en-US" w:eastAsia="zh-CN"/>
        </w:rPr>
        <w:t>工装</w:t>
      </w:r>
      <w:r>
        <w:rPr>
          <w:rFonts w:hint="eastAsia" w:ascii="宋体" w:hAnsi="宋体"/>
          <w:sz w:val="24"/>
          <w:highlight w:val="none"/>
        </w:rPr>
        <w:t>各部件</w:t>
      </w:r>
      <w:r>
        <w:rPr>
          <w:rFonts w:ascii="宋体" w:hAnsi="宋体"/>
          <w:sz w:val="24"/>
          <w:highlight w:val="none"/>
        </w:rPr>
        <w:t>操作性</w:t>
      </w:r>
      <w:r>
        <w:rPr>
          <w:rFonts w:hint="eastAsia" w:ascii="宋体" w:hAnsi="宋体"/>
          <w:sz w:val="24"/>
          <w:highlight w:val="none"/>
        </w:rPr>
        <w:t>等</w:t>
      </w:r>
      <w:r>
        <w:rPr>
          <w:rFonts w:ascii="宋体" w:hAnsi="宋体"/>
          <w:sz w:val="24"/>
          <w:highlight w:val="none"/>
        </w:rPr>
        <w:t>。经招标方确认合格后方可包装、发运。</w:t>
      </w:r>
    </w:p>
    <w:p w14:paraId="3FC7CC9B">
      <w:pPr>
        <w:pStyle w:val="145"/>
        <w:pageBreakBefore w:val="0"/>
        <w:widowControl w:val="0"/>
        <w:tabs>
          <w:tab w:val="left" w:pos="0"/>
        </w:tabs>
        <w:kinsoku/>
        <w:wordWrap/>
        <w:overflowPunct/>
        <w:topLinePunct w:val="0"/>
        <w:bidi w:val="0"/>
        <w:spacing w:line="360" w:lineRule="auto"/>
        <w:ind w:firstLine="480"/>
        <w:jc w:val="left"/>
        <w:textAlignment w:val="auto"/>
        <w:rPr>
          <w:rFonts w:ascii="宋体" w:hAnsi="宋体"/>
          <w:sz w:val="24"/>
          <w:highlight w:val="none"/>
        </w:rPr>
      </w:pPr>
      <w:r>
        <w:rPr>
          <w:rFonts w:hint="eastAsia" w:ascii="宋体" w:hAnsi="宋体"/>
          <w:sz w:val="24"/>
          <w:highlight w:val="none"/>
        </w:rPr>
        <w:t>1.4</w:t>
      </w:r>
      <w:r>
        <w:rPr>
          <w:rFonts w:ascii="宋体" w:hAnsi="宋体"/>
          <w:sz w:val="24"/>
          <w:highlight w:val="none"/>
        </w:rPr>
        <w:t>在</w:t>
      </w:r>
      <w:r>
        <w:rPr>
          <w:rFonts w:hint="eastAsia" w:ascii="宋体" w:hAnsi="宋体"/>
          <w:sz w:val="24"/>
          <w:highlight w:val="none"/>
          <w:lang w:val="en-US" w:eastAsia="zh-CN"/>
        </w:rPr>
        <w:t>工装</w:t>
      </w:r>
      <w:r>
        <w:rPr>
          <w:rFonts w:ascii="宋体" w:hAnsi="宋体"/>
          <w:sz w:val="24"/>
          <w:highlight w:val="none"/>
        </w:rPr>
        <w:t>的预验收过程中，由于投标方设计或制造等原因而出现的质量问题，招标方有权提出请投标方返修，然后再次检查直至合格。</w:t>
      </w:r>
    </w:p>
    <w:p w14:paraId="74C2D611">
      <w:pPr>
        <w:pStyle w:val="145"/>
        <w:pageBreakBefore w:val="0"/>
        <w:widowControl w:val="0"/>
        <w:tabs>
          <w:tab w:val="left" w:pos="0"/>
        </w:tabs>
        <w:kinsoku/>
        <w:wordWrap/>
        <w:overflowPunct/>
        <w:topLinePunct w:val="0"/>
        <w:bidi w:val="0"/>
        <w:spacing w:line="360" w:lineRule="auto"/>
        <w:ind w:firstLine="480"/>
        <w:jc w:val="left"/>
        <w:textAlignment w:val="auto"/>
        <w:rPr>
          <w:rFonts w:ascii="宋体" w:hAnsi="宋体"/>
          <w:sz w:val="24"/>
          <w:highlight w:val="none"/>
        </w:rPr>
      </w:pPr>
      <w:r>
        <w:rPr>
          <w:rFonts w:hint="eastAsia" w:ascii="宋体" w:hAnsi="宋体"/>
          <w:sz w:val="24"/>
          <w:highlight w:val="none"/>
        </w:rPr>
        <w:t>1.5</w:t>
      </w:r>
      <w:r>
        <w:rPr>
          <w:rFonts w:ascii="宋体" w:hAnsi="宋体"/>
          <w:sz w:val="24"/>
          <w:highlight w:val="none"/>
        </w:rPr>
        <w:t>预验收合格后，发运前双方需签署预验收记录，但预验收合格的记录不能替代最终验收报告。</w:t>
      </w:r>
    </w:p>
    <w:p w14:paraId="3ECB921E">
      <w:pPr>
        <w:pageBreakBefore w:val="0"/>
        <w:widowControl w:val="0"/>
        <w:kinsoku/>
        <w:wordWrap/>
        <w:overflowPunct/>
        <w:topLinePunct w:val="0"/>
        <w:autoSpaceDE w:val="0"/>
        <w:autoSpaceDN w:val="0"/>
        <w:bidi w:val="0"/>
        <w:adjustRightInd w:val="0"/>
        <w:spacing w:line="360" w:lineRule="auto"/>
        <w:jc w:val="left"/>
        <w:textAlignment w:val="auto"/>
        <w:rPr>
          <w:rFonts w:hint="eastAsia" w:ascii="宋体" w:hAnsi="宋体"/>
          <w:b/>
          <w:sz w:val="24"/>
          <w:szCs w:val="24"/>
          <w:highlight w:val="none"/>
        </w:rPr>
      </w:pPr>
      <w:bookmarkStart w:id="80" w:name="_Toc26357136"/>
      <w:bookmarkStart w:id="81" w:name="_Toc27758128"/>
      <w:bookmarkStart w:id="82" w:name="_Toc26806123"/>
      <w:r>
        <w:rPr>
          <w:rFonts w:hint="eastAsia" w:ascii="宋体" w:hAnsi="宋体"/>
          <w:b/>
          <w:sz w:val="24"/>
          <w:szCs w:val="24"/>
          <w:highlight w:val="none"/>
        </w:rPr>
        <w:t>2、终验收</w:t>
      </w:r>
      <w:bookmarkEnd w:id="80"/>
      <w:bookmarkEnd w:id="81"/>
      <w:bookmarkEnd w:id="82"/>
    </w:p>
    <w:p w14:paraId="70FE22B5">
      <w:pPr>
        <w:pStyle w:val="145"/>
        <w:pageBreakBefore w:val="0"/>
        <w:widowControl w:val="0"/>
        <w:tabs>
          <w:tab w:val="left" w:pos="0"/>
        </w:tabs>
        <w:kinsoku/>
        <w:wordWrap/>
        <w:overflowPunct/>
        <w:topLinePunct w:val="0"/>
        <w:bidi w:val="0"/>
        <w:spacing w:line="360" w:lineRule="auto"/>
        <w:ind w:firstLine="480"/>
        <w:jc w:val="left"/>
        <w:textAlignment w:val="auto"/>
        <w:rPr>
          <w:rFonts w:ascii="宋体" w:hAnsi="宋体"/>
          <w:sz w:val="24"/>
          <w:highlight w:val="none"/>
        </w:rPr>
      </w:pPr>
      <w:r>
        <w:rPr>
          <w:rFonts w:hint="eastAsia" w:ascii="宋体" w:hAnsi="宋体"/>
          <w:sz w:val="24"/>
          <w:highlight w:val="none"/>
        </w:rPr>
        <w:t>2.1</w:t>
      </w:r>
      <w:r>
        <w:rPr>
          <w:rFonts w:ascii="宋体" w:hAnsi="宋体"/>
          <w:sz w:val="24"/>
          <w:highlight w:val="none"/>
        </w:rPr>
        <w:t>投标方派专家到招标方</w:t>
      </w:r>
      <w:r>
        <w:rPr>
          <w:rFonts w:hint="eastAsia" w:ascii="宋体" w:hAnsi="宋体"/>
          <w:sz w:val="24"/>
          <w:highlight w:val="none"/>
        </w:rPr>
        <w:t>现场</w:t>
      </w:r>
      <w:r>
        <w:rPr>
          <w:rFonts w:ascii="宋体" w:hAnsi="宋体"/>
          <w:sz w:val="24"/>
          <w:highlight w:val="none"/>
        </w:rPr>
        <w:t>对</w:t>
      </w:r>
      <w:r>
        <w:rPr>
          <w:rFonts w:hint="eastAsia" w:ascii="宋体" w:hAnsi="宋体"/>
          <w:sz w:val="24"/>
          <w:highlight w:val="none"/>
          <w:lang w:val="en-US" w:eastAsia="zh-CN"/>
        </w:rPr>
        <w:t>工装</w:t>
      </w:r>
      <w:r>
        <w:rPr>
          <w:rFonts w:ascii="宋体" w:hAnsi="宋体"/>
          <w:sz w:val="24"/>
          <w:highlight w:val="none"/>
        </w:rPr>
        <w:t>进行安装调试和技术指导。</w:t>
      </w:r>
      <w:r>
        <w:rPr>
          <w:rFonts w:hint="eastAsia" w:ascii="宋体" w:hAnsi="宋体"/>
          <w:sz w:val="24"/>
          <w:highlight w:val="none"/>
        </w:rPr>
        <w:t>所有</w:t>
      </w:r>
      <w:r>
        <w:rPr>
          <w:rFonts w:hint="eastAsia" w:ascii="宋体" w:hAnsi="宋体"/>
          <w:sz w:val="24"/>
          <w:highlight w:val="none"/>
          <w:lang w:val="en-US" w:eastAsia="zh-CN"/>
        </w:rPr>
        <w:t>工装</w:t>
      </w:r>
      <w:r>
        <w:rPr>
          <w:rFonts w:hint="eastAsia" w:ascii="宋体" w:hAnsi="宋体"/>
          <w:sz w:val="24"/>
          <w:highlight w:val="none"/>
        </w:rPr>
        <w:t>由投标方负责</w:t>
      </w:r>
      <w:r>
        <w:rPr>
          <w:rFonts w:ascii="宋体" w:hAnsi="宋体"/>
          <w:sz w:val="24"/>
          <w:highlight w:val="none"/>
        </w:rPr>
        <w:t>安装、调试完成后，双方在生产地点进行最终验收。</w:t>
      </w:r>
    </w:p>
    <w:p w14:paraId="59D99598">
      <w:pPr>
        <w:pStyle w:val="145"/>
        <w:pageBreakBefore w:val="0"/>
        <w:widowControl w:val="0"/>
        <w:tabs>
          <w:tab w:val="left" w:pos="0"/>
        </w:tabs>
        <w:kinsoku/>
        <w:wordWrap/>
        <w:overflowPunct/>
        <w:topLinePunct w:val="0"/>
        <w:bidi w:val="0"/>
        <w:spacing w:line="360" w:lineRule="auto"/>
        <w:ind w:firstLine="480"/>
        <w:jc w:val="left"/>
        <w:textAlignment w:val="auto"/>
        <w:rPr>
          <w:rFonts w:ascii="宋体" w:hAnsi="宋体"/>
          <w:sz w:val="24"/>
          <w:highlight w:val="none"/>
        </w:rPr>
      </w:pPr>
      <w:r>
        <w:rPr>
          <w:rFonts w:hint="eastAsia" w:ascii="宋体" w:hAnsi="宋体"/>
          <w:sz w:val="24"/>
          <w:highlight w:val="none"/>
        </w:rPr>
        <w:t>2.2</w:t>
      </w:r>
      <w:r>
        <w:rPr>
          <w:rFonts w:ascii="宋体" w:hAnsi="宋体"/>
          <w:sz w:val="24"/>
          <w:highlight w:val="none"/>
        </w:rPr>
        <w:t>最终验收期间若发现合同供货内容有质量问题或发现破损、缺陷和缺少零件，投标方应根据招标方要求免费更换零部件并解决问题，并且记录在终验收的报告中。</w:t>
      </w:r>
    </w:p>
    <w:p w14:paraId="66C8AA76">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sz w:val="24"/>
          <w:szCs w:val="24"/>
          <w:highlight w:val="none"/>
        </w:rPr>
      </w:pPr>
      <w:r>
        <w:rPr>
          <w:rFonts w:hint="eastAsia" w:ascii="宋体" w:hAnsi="宋体"/>
          <w:sz w:val="24"/>
          <w:szCs w:val="24"/>
          <w:highlight w:val="none"/>
        </w:rPr>
        <w:t>2.3</w:t>
      </w:r>
      <w:r>
        <w:rPr>
          <w:rFonts w:ascii="宋体" w:hAnsi="宋体"/>
          <w:sz w:val="24"/>
          <w:szCs w:val="24"/>
          <w:highlight w:val="none"/>
        </w:rPr>
        <w:t>按合同要求验收，若投标方提供的标的内容、技术资料与合同中规定的内容有不符或缺少时，招标方有权要求更换及补偿。</w:t>
      </w:r>
    </w:p>
    <w:p w14:paraId="6941F6E1">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sz w:val="24"/>
          <w:szCs w:val="24"/>
          <w:highlight w:val="none"/>
        </w:rPr>
      </w:pPr>
      <w:r>
        <w:rPr>
          <w:rFonts w:hint="eastAsia" w:ascii="宋体" w:hAnsi="宋体"/>
          <w:sz w:val="24"/>
          <w:szCs w:val="24"/>
          <w:highlight w:val="none"/>
        </w:rPr>
        <w:t>2.4</w:t>
      </w:r>
      <w:r>
        <w:rPr>
          <w:rFonts w:ascii="宋体" w:hAnsi="宋体"/>
          <w:sz w:val="24"/>
          <w:szCs w:val="24"/>
          <w:highlight w:val="none"/>
        </w:rPr>
        <w:t>检验</w:t>
      </w:r>
      <w:r>
        <w:rPr>
          <w:rFonts w:hint="eastAsia" w:ascii="宋体" w:hAnsi="宋体"/>
          <w:sz w:val="24"/>
          <w:szCs w:val="24"/>
          <w:highlight w:val="none"/>
          <w:lang w:val="en-US" w:eastAsia="zh-CN"/>
        </w:rPr>
        <w:t>工装</w:t>
      </w:r>
      <w:r>
        <w:rPr>
          <w:rFonts w:ascii="宋体" w:hAnsi="宋体"/>
          <w:sz w:val="24"/>
          <w:szCs w:val="24"/>
          <w:highlight w:val="none"/>
        </w:rPr>
        <w:t>的精度</w:t>
      </w:r>
      <w:r>
        <w:rPr>
          <w:rFonts w:hint="eastAsia" w:ascii="宋体" w:hAnsi="宋体"/>
          <w:sz w:val="24"/>
          <w:szCs w:val="24"/>
          <w:highlight w:val="none"/>
        </w:rPr>
        <w:t>、</w:t>
      </w:r>
      <w:r>
        <w:rPr>
          <w:rFonts w:hint="eastAsia" w:ascii="宋体" w:hAnsi="宋体"/>
          <w:sz w:val="24"/>
          <w:szCs w:val="24"/>
          <w:highlight w:val="none"/>
          <w:lang w:val="en-US" w:eastAsia="zh-CN"/>
        </w:rPr>
        <w:t>工装使用</w:t>
      </w:r>
      <w:r>
        <w:rPr>
          <w:rFonts w:hint="eastAsia" w:ascii="宋体" w:hAnsi="宋体"/>
          <w:sz w:val="24"/>
          <w:szCs w:val="24"/>
          <w:highlight w:val="none"/>
        </w:rPr>
        <w:t>的稳定程度</w:t>
      </w:r>
      <w:r>
        <w:rPr>
          <w:rFonts w:ascii="宋体" w:hAnsi="宋体"/>
          <w:sz w:val="24"/>
          <w:szCs w:val="24"/>
          <w:highlight w:val="none"/>
        </w:rPr>
        <w:t>，如发现与合同要求不符，投标方应负责解决。</w:t>
      </w:r>
    </w:p>
    <w:p w14:paraId="5BC564E2">
      <w:pPr>
        <w:pageBreakBefore w:val="0"/>
        <w:widowControl w:val="0"/>
        <w:tabs>
          <w:tab w:val="left" w:pos="0"/>
        </w:tabs>
        <w:kinsoku/>
        <w:wordWrap/>
        <w:overflowPunct/>
        <w:topLinePunct w:val="0"/>
        <w:bidi w:val="0"/>
        <w:spacing w:line="360" w:lineRule="auto"/>
        <w:ind w:firstLine="480" w:firstLineChars="200"/>
        <w:jc w:val="left"/>
        <w:textAlignment w:val="auto"/>
        <w:rPr>
          <w:rFonts w:ascii="宋体" w:hAnsi="宋体"/>
          <w:sz w:val="24"/>
          <w:szCs w:val="24"/>
          <w:highlight w:val="none"/>
        </w:rPr>
      </w:pPr>
      <w:r>
        <w:rPr>
          <w:rFonts w:hint="eastAsia" w:ascii="宋体" w:hAnsi="宋体"/>
          <w:sz w:val="24"/>
          <w:szCs w:val="24"/>
          <w:highlight w:val="none"/>
        </w:rPr>
        <w:t>2.5</w:t>
      </w:r>
      <w:r>
        <w:rPr>
          <w:rFonts w:ascii="宋体" w:hAnsi="宋体"/>
          <w:sz w:val="24"/>
          <w:szCs w:val="24"/>
          <w:highlight w:val="none"/>
        </w:rPr>
        <w:t>终验收合格后，双方签署终验收合格报告。</w:t>
      </w:r>
    </w:p>
    <w:p w14:paraId="482321E9">
      <w:pPr>
        <w:pageBreakBefore w:val="0"/>
        <w:widowControl w:val="0"/>
        <w:kinsoku/>
        <w:wordWrap/>
        <w:overflowPunct/>
        <w:topLinePunct w:val="0"/>
        <w:bidi w:val="0"/>
        <w:spacing w:line="360" w:lineRule="auto"/>
        <w:ind w:firstLine="480" w:firstLineChars="200"/>
        <w:jc w:val="left"/>
        <w:textAlignment w:val="auto"/>
        <w:rPr>
          <w:rFonts w:ascii="宋体" w:hAnsi="宋体"/>
          <w:sz w:val="24"/>
          <w:highlight w:val="none"/>
        </w:rPr>
      </w:pPr>
      <w:r>
        <w:rPr>
          <w:rFonts w:hint="eastAsia" w:ascii="宋体" w:hAnsi="宋体"/>
          <w:sz w:val="24"/>
          <w:highlight w:val="none"/>
        </w:rPr>
        <w:t>2.6</w:t>
      </w:r>
      <w:r>
        <w:rPr>
          <w:rFonts w:ascii="宋体" w:hAnsi="宋体"/>
          <w:sz w:val="24"/>
          <w:highlight w:val="none"/>
        </w:rPr>
        <w:t>投标方</w:t>
      </w:r>
      <w:r>
        <w:rPr>
          <w:rFonts w:hint="eastAsia" w:ascii="宋体" w:hAnsi="宋体"/>
          <w:sz w:val="24"/>
          <w:highlight w:val="none"/>
        </w:rPr>
        <w:t>一旦中标，</w:t>
      </w:r>
      <w:r>
        <w:rPr>
          <w:rFonts w:ascii="宋体" w:hAnsi="宋体"/>
          <w:sz w:val="24"/>
          <w:highlight w:val="none"/>
        </w:rPr>
        <w:t>需向招标方提供的技术文件资料</w:t>
      </w:r>
      <w:r>
        <w:rPr>
          <w:rFonts w:hint="eastAsia" w:ascii="宋体" w:hAnsi="宋体"/>
          <w:sz w:val="24"/>
          <w:highlight w:val="none"/>
        </w:rPr>
        <w:t>：</w:t>
      </w:r>
    </w:p>
    <w:p w14:paraId="023A059E">
      <w:pPr>
        <w:pStyle w:val="145"/>
        <w:pageBreakBefore w:val="0"/>
        <w:widowControl w:val="0"/>
        <w:kinsoku/>
        <w:wordWrap/>
        <w:overflowPunct/>
        <w:topLinePunct w:val="0"/>
        <w:bidi w:val="0"/>
        <w:spacing w:line="360" w:lineRule="auto"/>
        <w:ind w:firstLine="480"/>
        <w:jc w:val="left"/>
        <w:textAlignment w:val="auto"/>
        <w:rPr>
          <w:rFonts w:ascii="宋体" w:hAnsi="宋体"/>
          <w:sz w:val="24"/>
          <w:highlight w:val="none"/>
        </w:rPr>
      </w:pPr>
      <w:r>
        <w:rPr>
          <w:rFonts w:ascii="宋体" w:hAnsi="宋体"/>
          <w:sz w:val="24"/>
          <w:highlight w:val="none"/>
        </w:rPr>
        <w:t>所有技术文件资料均为纸质文件2套和电子版文件</w:t>
      </w:r>
      <w:r>
        <w:rPr>
          <w:rFonts w:hint="eastAsia" w:ascii="宋体" w:hAnsi="宋体"/>
          <w:sz w:val="24"/>
          <w:highlight w:val="none"/>
        </w:rPr>
        <w:t>（含3D和2D）</w:t>
      </w:r>
      <w:r>
        <w:rPr>
          <w:rFonts w:ascii="宋体" w:hAnsi="宋体"/>
          <w:sz w:val="24"/>
          <w:highlight w:val="none"/>
        </w:rPr>
        <w:t>1套，其中所有电子版文件必须使用国际通用软件以确保能在招标方的计算机中打开并进行编辑和修改。</w:t>
      </w:r>
    </w:p>
    <w:p w14:paraId="28AC6B56">
      <w:pPr>
        <w:pStyle w:val="145"/>
        <w:pageBreakBefore w:val="0"/>
        <w:widowControl w:val="0"/>
        <w:kinsoku/>
        <w:wordWrap/>
        <w:overflowPunct/>
        <w:topLinePunct w:val="0"/>
        <w:bidi w:val="0"/>
        <w:spacing w:line="360" w:lineRule="auto"/>
        <w:ind w:firstLine="480"/>
        <w:jc w:val="left"/>
        <w:textAlignment w:val="auto"/>
        <w:rPr>
          <w:rFonts w:ascii="宋体" w:hAnsi="宋体"/>
          <w:b/>
          <w:sz w:val="24"/>
          <w:highlight w:val="none"/>
        </w:rPr>
      </w:pPr>
      <w:r>
        <w:rPr>
          <w:rFonts w:hint="eastAsia" w:ascii="宋体" w:hAnsi="宋体"/>
          <w:sz w:val="24"/>
          <w:highlight w:val="none"/>
        </w:rPr>
        <w:t>2.6.1</w:t>
      </w:r>
      <w:r>
        <w:rPr>
          <w:rFonts w:ascii="宋体" w:hAnsi="宋体"/>
          <w:sz w:val="24"/>
          <w:highlight w:val="none"/>
        </w:rPr>
        <w:t>工艺部分</w:t>
      </w:r>
    </w:p>
    <w:p w14:paraId="79029D37">
      <w:pPr>
        <w:pStyle w:val="145"/>
        <w:pageBreakBefore w:val="0"/>
        <w:widowControl w:val="0"/>
        <w:kinsoku/>
        <w:wordWrap/>
        <w:overflowPunct/>
        <w:topLinePunct w:val="0"/>
        <w:bidi w:val="0"/>
        <w:spacing w:line="360" w:lineRule="auto"/>
        <w:ind w:firstLine="480"/>
        <w:jc w:val="left"/>
        <w:textAlignment w:val="auto"/>
        <w:rPr>
          <w:rFonts w:ascii="宋体" w:hAnsi="宋体"/>
          <w:sz w:val="24"/>
          <w:highlight w:val="none"/>
        </w:rPr>
      </w:pPr>
      <w:r>
        <w:rPr>
          <w:rFonts w:ascii="宋体" w:hAnsi="宋体"/>
          <w:sz w:val="24"/>
          <w:highlight w:val="none"/>
        </w:rPr>
        <w:t>A.工艺方案及相应的作业指导书</w:t>
      </w:r>
      <w:r>
        <w:rPr>
          <w:rFonts w:hint="eastAsia" w:ascii="宋体" w:hAnsi="宋体"/>
          <w:sz w:val="24"/>
          <w:highlight w:val="none"/>
        </w:rPr>
        <w:t>；</w:t>
      </w:r>
    </w:p>
    <w:p w14:paraId="78AF9401">
      <w:pPr>
        <w:pStyle w:val="145"/>
        <w:pageBreakBefore w:val="0"/>
        <w:widowControl w:val="0"/>
        <w:kinsoku/>
        <w:wordWrap/>
        <w:overflowPunct/>
        <w:topLinePunct w:val="0"/>
        <w:bidi w:val="0"/>
        <w:spacing w:line="360" w:lineRule="auto"/>
        <w:ind w:firstLine="480"/>
        <w:jc w:val="left"/>
        <w:textAlignment w:val="auto"/>
        <w:rPr>
          <w:rFonts w:ascii="宋体" w:hAnsi="宋体"/>
          <w:sz w:val="24"/>
          <w:highlight w:val="none"/>
        </w:rPr>
      </w:pPr>
      <w:r>
        <w:rPr>
          <w:rFonts w:hint="eastAsia" w:ascii="宋体" w:hAnsi="宋体"/>
          <w:sz w:val="24"/>
          <w:highlight w:val="none"/>
          <w:lang w:val="en-US" w:eastAsia="zh-CN"/>
        </w:rPr>
        <w:t>B</w:t>
      </w:r>
      <w:r>
        <w:rPr>
          <w:rFonts w:hint="eastAsia" w:ascii="宋体" w:hAnsi="宋体"/>
          <w:sz w:val="24"/>
          <w:highlight w:val="none"/>
        </w:rPr>
        <w:t>.</w:t>
      </w:r>
      <w:r>
        <w:rPr>
          <w:rFonts w:ascii="宋体" w:hAnsi="宋体"/>
          <w:sz w:val="24"/>
          <w:highlight w:val="none"/>
        </w:rPr>
        <w:t>各</w:t>
      </w:r>
      <w:r>
        <w:rPr>
          <w:rFonts w:hint="eastAsia" w:ascii="宋体" w:hAnsi="宋体"/>
          <w:sz w:val="24"/>
          <w:highlight w:val="none"/>
          <w:lang w:val="en-US" w:eastAsia="zh-CN"/>
        </w:rPr>
        <w:t>工装</w:t>
      </w:r>
      <w:r>
        <w:rPr>
          <w:rFonts w:hint="eastAsia" w:ascii="宋体" w:hAnsi="宋体"/>
          <w:sz w:val="24"/>
          <w:highlight w:val="none"/>
        </w:rPr>
        <w:t>附件</w:t>
      </w:r>
      <w:r>
        <w:rPr>
          <w:rFonts w:ascii="宋体" w:hAnsi="宋体"/>
          <w:sz w:val="24"/>
          <w:highlight w:val="none"/>
        </w:rPr>
        <w:t>的数量、规格明细及可供制造或采购的图纸、标准</w:t>
      </w:r>
      <w:r>
        <w:rPr>
          <w:rFonts w:hint="eastAsia" w:ascii="宋体" w:hAnsi="宋体"/>
          <w:sz w:val="24"/>
          <w:highlight w:val="none"/>
        </w:rPr>
        <w:t>；</w:t>
      </w:r>
    </w:p>
    <w:p w14:paraId="7A5A2ED6">
      <w:pPr>
        <w:pStyle w:val="145"/>
        <w:pageBreakBefore w:val="0"/>
        <w:widowControl w:val="0"/>
        <w:kinsoku/>
        <w:wordWrap/>
        <w:overflowPunct/>
        <w:topLinePunct w:val="0"/>
        <w:bidi w:val="0"/>
        <w:spacing w:line="360" w:lineRule="auto"/>
        <w:ind w:firstLine="480"/>
        <w:jc w:val="left"/>
        <w:textAlignment w:val="auto"/>
        <w:rPr>
          <w:rFonts w:hint="eastAsia" w:ascii="宋体" w:hAnsi="宋体"/>
          <w:sz w:val="24"/>
          <w:highlight w:val="none"/>
          <w:lang w:val="en-US" w:eastAsia="zh-CN"/>
        </w:rPr>
      </w:pPr>
      <w:r>
        <w:rPr>
          <w:rFonts w:hint="eastAsia" w:ascii="宋体" w:hAnsi="宋体"/>
          <w:sz w:val="24"/>
          <w:highlight w:val="none"/>
          <w:lang w:val="en-US" w:eastAsia="zh-CN"/>
        </w:rPr>
        <w:t>2.6.2工装部分</w:t>
      </w:r>
    </w:p>
    <w:p w14:paraId="75C97189">
      <w:pPr>
        <w:pStyle w:val="145"/>
        <w:pageBreakBefore w:val="0"/>
        <w:widowControl w:val="0"/>
        <w:kinsoku/>
        <w:wordWrap/>
        <w:overflowPunct/>
        <w:topLinePunct w:val="0"/>
        <w:bidi w:val="0"/>
        <w:spacing w:line="360" w:lineRule="auto"/>
        <w:ind w:firstLine="480"/>
        <w:jc w:val="left"/>
        <w:textAlignment w:val="auto"/>
        <w:rPr>
          <w:rFonts w:ascii="宋体" w:hAnsi="宋体"/>
          <w:sz w:val="24"/>
          <w:highlight w:val="none"/>
        </w:rPr>
      </w:pPr>
      <w:r>
        <w:rPr>
          <w:rFonts w:ascii="宋体" w:hAnsi="宋体"/>
          <w:sz w:val="24"/>
          <w:highlight w:val="none"/>
        </w:rPr>
        <w:t>A.工装图纸（包括总成图、分总成图、部件图、零件图、夹具基础图以及适用的标准等技术文件）</w:t>
      </w:r>
      <w:r>
        <w:rPr>
          <w:rFonts w:hint="eastAsia" w:ascii="宋体" w:hAnsi="宋体"/>
          <w:sz w:val="24"/>
          <w:highlight w:val="none"/>
        </w:rPr>
        <w:t>，投标方专利部分图纸，可提供简图；</w:t>
      </w:r>
      <w:r>
        <w:rPr>
          <w:rFonts w:ascii="宋体" w:hAnsi="宋体"/>
          <w:sz w:val="24"/>
          <w:highlight w:val="none"/>
        </w:rPr>
        <w:t>工装图中的各定位孔应有三坐标数据表</w:t>
      </w:r>
      <w:r>
        <w:rPr>
          <w:rFonts w:hint="eastAsia" w:ascii="宋体" w:hAnsi="宋体"/>
          <w:sz w:val="24"/>
          <w:highlight w:val="none"/>
        </w:rPr>
        <w:t>；</w:t>
      </w:r>
    </w:p>
    <w:p w14:paraId="28F2CDA8">
      <w:pPr>
        <w:pStyle w:val="145"/>
        <w:pageBreakBefore w:val="0"/>
        <w:widowControl w:val="0"/>
        <w:kinsoku/>
        <w:wordWrap/>
        <w:overflowPunct/>
        <w:topLinePunct w:val="0"/>
        <w:bidi w:val="0"/>
        <w:spacing w:line="360" w:lineRule="auto"/>
        <w:ind w:firstLine="480"/>
        <w:jc w:val="left"/>
        <w:textAlignment w:val="auto"/>
        <w:rPr>
          <w:rFonts w:ascii="宋体" w:hAnsi="宋体"/>
          <w:sz w:val="24"/>
          <w:highlight w:val="none"/>
        </w:rPr>
      </w:pPr>
      <w:r>
        <w:rPr>
          <w:rFonts w:ascii="宋体" w:hAnsi="宋体"/>
          <w:sz w:val="24"/>
          <w:highlight w:val="none"/>
        </w:rPr>
        <w:t>B.</w:t>
      </w:r>
      <w:r>
        <w:rPr>
          <w:rFonts w:hint="eastAsia" w:ascii="宋体" w:hAnsi="宋体"/>
          <w:sz w:val="24"/>
          <w:highlight w:val="none"/>
          <w:lang w:val="en-US" w:eastAsia="zh-CN"/>
        </w:rPr>
        <w:t>工装</w:t>
      </w:r>
      <w:r>
        <w:rPr>
          <w:rFonts w:hint="eastAsia" w:ascii="宋体" w:hAnsi="宋体"/>
          <w:sz w:val="24"/>
          <w:highlight w:val="none"/>
        </w:rPr>
        <w:t>等</w:t>
      </w:r>
      <w:r>
        <w:rPr>
          <w:rFonts w:ascii="宋体" w:hAnsi="宋体"/>
          <w:sz w:val="24"/>
          <w:highlight w:val="none"/>
        </w:rPr>
        <w:t>明细表、外购件明细表及相应的供应商联系地址</w:t>
      </w:r>
      <w:r>
        <w:rPr>
          <w:rFonts w:hint="eastAsia" w:ascii="宋体" w:hAnsi="宋体"/>
          <w:sz w:val="24"/>
          <w:highlight w:val="none"/>
        </w:rPr>
        <w:t>；</w:t>
      </w:r>
    </w:p>
    <w:p w14:paraId="25B94D6F">
      <w:pPr>
        <w:pStyle w:val="2"/>
        <w:keepNext/>
        <w:keepLines/>
        <w:pageBreakBefore w:val="0"/>
        <w:widowControl w:val="0"/>
        <w:kinsoku/>
        <w:wordWrap/>
        <w:overflowPunct/>
        <w:topLinePunct w:val="0"/>
        <w:bidi w:val="0"/>
        <w:spacing w:line="360" w:lineRule="auto"/>
        <w:ind w:left="0"/>
        <w:jc w:val="both"/>
        <w:textAlignment w:val="auto"/>
        <w:rPr>
          <w:sz w:val="32"/>
          <w:szCs w:val="32"/>
          <w:highlight w:val="none"/>
        </w:rPr>
      </w:pPr>
      <w:bookmarkStart w:id="83" w:name="_Toc27758129"/>
      <w:bookmarkStart w:id="84" w:name="_Toc25336"/>
      <w:bookmarkStart w:id="85" w:name="_Toc26357137"/>
      <w:r>
        <w:rPr>
          <w:rFonts w:hint="eastAsia"/>
          <w:sz w:val="32"/>
          <w:szCs w:val="32"/>
          <w:highlight w:val="none"/>
        </w:rPr>
        <w:t>八、服务</w:t>
      </w:r>
      <w:bookmarkEnd w:id="83"/>
      <w:bookmarkEnd w:id="84"/>
      <w:bookmarkEnd w:id="85"/>
    </w:p>
    <w:p w14:paraId="79378A6E">
      <w:pPr>
        <w:pStyle w:val="1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bookmarkStart w:id="86" w:name="_Toc17670"/>
      <w:bookmarkStart w:id="87" w:name="_Toc27758130"/>
      <w:bookmarkStart w:id="88" w:name="_Toc26357138"/>
      <w:r>
        <w:rPr>
          <w:rFonts w:hint="eastAsia" w:ascii="宋体" w:hAnsi="宋体"/>
          <w:color w:val="auto"/>
          <w:sz w:val="24"/>
          <w:highlight w:val="none"/>
          <w:lang w:val="en-US" w:eastAsia="zh-CN"/>
        </w:rPr>
        <w:t>1.</w:t>
      </w:r>
      <w:r>
        <w:rPr>
          <w:rFonts w:ascii="宋体" w:hAnsi="宋体"/>
          <w:color w:val="auto"/>
          <w:sz w:val="24"/>
          <w:highlight w:val="none"/>
        </w:rPr>
        <w:t>技术培训</w:t>
      </w:r>
    </w:p>
    <w:p w14:paraId="55461447">
      <w:pPr>
        <w:pStyle w:val="145"/>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1.1</w:t>
      </w:r>
      <w:r>
        <w:rPr>
          <w:rFonts w:ascii="宋体" w:hAnsi="宋体"/>
          <w:color w:val="auto"/>
          <w:sz w:val="24"/>
          <w:highlight w:val="none"/>
        </w:rPr>
        <w:t>在预验收和终验收期间，投标方应派有经验的专家对招标方相关人员进行理论和实际操作的培训，并提供成套培训资料</w:t>
      </w:r>
      <w:r>
        <w:rPr>
          <w:rFonts w:hint="eastAsia" w:ascii="宋体" w:hAnsi="宋体"/>
          <w:color w:val="auto"/>
          <w:sz w:val="24"/>
          <w:highlight w:val="none"/>
        </w:rPr>
        <w:t>，</w:t>
      </w:r>
      <w:r>
        <w:rPr>
          <w:rFonts w:ascii="宋体" w:hAnsi="宋体"/>
          <w:color w:val="auto"/>
          <w:sz w:val="24"/>
          <w:highlight w:val="none"/>
        </w:rPr>
        <w:t>所有培训应是免费的。</w:t>
      </w:r>
    </w:p>
    <w:p w14:paraId="15AE3280">
      <w:pPr>
        <w:pStyle w:val="145"/>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1.2</w:t>
      </w:r>
      <w:r>
        <w:rPr>
          <w:rFonts w:ascii="宋体" w:hAnsi="宋体"/>
          <w:color w:val="auto"/>
          <w:sz w:val="24"/>
          <w:highlight w:val="none"/>
        </w:rPr>
        <w:t>培训结束后，投标方应保证招标方相关人员能正确、熟练地掌握标的物的操作和维护，并在</w:t>
      </w:r>
      <w:r>
        <w:rPr>
          <w:rFonts w:hint="eastAsia" w:ascii="宋体" w:hAnsi="宋体"/>
          <w:color w:val="auto"/>
          <w:sz w:val="24"/>
          <w:highlight w:val="none"/>
        </w:rPr>
        <w:t>各条线体</w:t>
      </w:r>
      <w:r>
        <w:rPr>
          <w:rFonts w:ascii="宋体" w:hAnsi="宋体"/>
          <w:color w:val="auto"/>
          <w:sz w:val="24"/>
          <w:highlight w:val="none"/>
        </w:rPr>
        <w:t>正常运行时，能排除一般性故障。</w:t>
      </w:r>
    </w:p>
    <w:p w14:paraId="3916A492">
      <w:pPr>
        <w:pStyle w:val="145"/>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1.3</w:t>
      </w:r>
      <w:r>
        <w:rPr>
          <w:rFonts w:ascii="宋体" w:hAnsi="宋体"/>
          <w:color w:val="auto"/>
          <w:sz w:val="24"/>
          <w:highlight w:val="none"/>
        </w:rPr>
        <w:t>培训期间的交流语言为中文，当采用其他语言时投标方应提供翻译。</w:t>
      </w:r>
    </w:p>
    <w:p w14:paraId="27351062">
      <w:pPr>
        <w:pStyle w:val="1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质量保证期及售后服务</w:t>
      </w:r>
    </w:p>
    <w:p w14:paraId="5E783039">
      <w:pPr>
        <w:pStyle w:val="145"/>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2.1</w:t>
      </w:r>
      <w:r>
        <w:rPr>
          <w:rFonts w:ascii="宋体" w:hAnsi="宋体"/>
          <w:color w:val="auto"/>
          <w:sz w:val="24"/>
          <w:highlight w:val="none"/>
        </w:rPr>
        <w:t>质量保证期为标的最终验收合格后1</w:t>
      </w:r>
      <w:r>
        <w:rPr>
          <w:rFonts w:hint="eastAsia" w:ascii="宋体" w:hAnsi="宋体"/>
          <w:color w:val="auto"/>
          <w:sz w:val="24"/>
          <w:highlight w:val="none"/>
        </w:rPr>
        <w:t>2</w:t>
      </w:r>
      <w:r>
        <w:rPr>
          <w:rFonts w:ascii="宋体" w:hAnsi="宋体"/>
          <w:color w:val="auto"/>
          <w:sz w:val="24"/>
          <w:highlight w:val="none"/>
        </w:rPr>
        <w:t>个月。</w:t>
      </w:r>
    </w:p>
    <w:p w14:paraId="78D20FCC">
      <w:pPr>
        <w:pStyle w:val="145"/>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2.2</w:t>
      </w:r>
      <w:r>
        <w:rPr>
          <w:rFonts w:hint="eastAsia" w:ascii="宋体" w:hAnsi="宋体"/>
          <w:color w:val="auto"/>
          <w:sz w:val="24"/>
          <w:highlight w:val="none"/>
        </w:rPr>
        <w:t>在设备终验收后</w:t>
      </w:r>
      <w:r>
        <w:rPr>
          <w:rFonts w:ascii="宋体" w:hAnsi="宋体"/>
          <w:color w:val="auto"/>
          <w:sz w:val="24"/>
          <w:highlight w:val="none"/>
        </w:rPr>
        <w:t>，投标方应派专业人员</w:t>
      </w:r>
      <w:r>
        <w:rPr>
          <w:rFonts w:hint="eastAsia" w:ascii="宋体" w:hAnsi="宋体"/>
          <w:color w:val="auto"/>
          <w:sz w:val="24"/>
          <w:highlight w:val="none"/>
        </w:rPr>
        <w:t>到招标方现场</w:t>
      </w:r>
      <w:r>
        <w:rPr>
          <w:rFonts w:ascii="宋体" w:hAnsi="宋体"/>
          <w:color w:val="auto"/>
          <w:sz w:val="24"/>
          <w:highlight w:val="none"/>
        </w:rPr>
        <w:t>陪产</w:t>
      </w:r>
      <w:r>
        <w:rPr>
          <w:rFonts w:hint="eastAsia" w:ascii="宋体" w:hAnsi="宋体"/>
          <w:color w:val="auto"/>
          <w:sz w:val="24"/>
          <w:highlight w:val="none"/>
          <w:lang w:val="en-US" w:eastAsia="zh-CN"/>
        </w:rPr>
        <w:t>7个工作日</w:t>
      </w:r>
      <w:r>
        <w:rPr>
          <w:rFonts w:ascii="宋体" w:hAnsi="宋体"/>
          <w:color w:val="auto"/>
          <w:sz w:val="24"/>
          <w:highlight w:val="none"/>
        </w:rPr>
        <w:t>，</w:t>
      </w:r>
      <w:r>
        <w:rPr>
          <w:rFonts w:hint="eastAsia" w:ascii="宋体" w:hAnsi="宋体"/>
          <w:color w:val="auto"/>
          <w:sz w:val="24"/>
          <w:highlight w:val="none"/>
        </w:rPr>
        <w:t>提供技术服务，</w:t>
      </w:r>
      <w:r>
        <w:rPr>
          <w:rFonts w:ascii="宋体" w:hAnsi="宋体"/>
          <w:color w:val="auto"/>
          <w:sz w:val="24"/>
          <w:highlight w:val="none"/>
        </w:rPr>
        <w:t>以确保</w:t>
      </w:r>
      <w:r>
        <w:rPr>
          <w:rFonts w:hint="eastAsia" w:ascii="宋体" w:hAnsi="宋体"/>
          <w:color w:val="auto"/>
          <w:sz w:val="24"/>
          <w:highlight w:val="none"/>
        </w:rPr>
        <w:t>各设备稳定运行以及</w:t>
      </w:r>
      <w:r>
        <w:rPr>
          <w:rFonts w:ascii="宋体" w:hAnsi="宋体"/>
          <w:color w:val="auto"/>
          <w:sz w:val="24"/>
          <w:highlight w:val="none"/>
        </w:rPr>
        <w:t>生产节拍、产品质量和精度</w:t>
      </w:r>
      <w:r>
        <w:rPr>
          <w:rFonts w:hint="eastAsia" w:ascii="宋体" w:hAnsi="宋体"/>
          <w:color w:val="auto"/>
          <w:sz w:val="24"/>
          <w:highlight w:val="none"/>
        </w:rPr>
        <w:t>，如生产线在陪产期间有重大故障发生，陪产看护期顺延，以故障排除之日起重新计算</w:t>
      </w:r>
      <w:r>
        <w:rPr>
          <w:rFonts w:hint="eastAsia" w:ascii="宋体" w:hAnsi="宋体"/>
          <w:color w:val="auto"/>
          <w:sz w:val="24"/>
          <w:highlight w:val="none"/>
          <w:lang w:val="en-US" w:eastAsia="zh-CN"/>
        </w:rPr>
        <w:t>7个工作日</w:t>
      </w:r>
      <w:r>
        <w:rPr>
          <w:rFonts w:hint="eastAsia" w:ascii="宋体" w:hAnsi="宋体"/>
          <w:color w:val="auto"/>
          <w:sz w:val="24"/>
          <w:highlight w:val="none"/>
        </w:rPr>
        <w:t>陪产期。</w:t>
      </w:r>
    </w:p>
    <w:p w14:paraId="71C15BFB">
      <w:pPr>
        <w:pStyle w:val="145"/>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2.3</w:t>
      </w:r>
      <w:r>
        <w:rPr>
          <w:rFonts w:hint="eastAsia" w:ascii="宋体" w:hAnsi="宋体"/>
          <w:color w:val="auto"/>
          <w:sz w:val="24"/>
          <w:highlight w:val="none"/>
        </w:rPr>
        <w:t>质保期内维修使用的备品备件由投标方提供。</w:t>
      </w:r>
    </w:p>
    <w:p w14:paraId="109AED54">
      <w:pPr>
        <w:pStyle w:val="145"/>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firstLine="480" w:firstLineChars="200"/>
        <w:jc w:val="both"/>
        <w:textAlignment w:val="auto"/>
        <w:rPr>
          <w:rFonts w:ascii="宋体" w:hAnsi="宋体"/>
          <w:color w:val="auto"/>
          <w:sz w:val="24"/>
          <w:highlight w:val="none"/>
        </w:rPr>
      </w:pPr>
      <w:r>
        <w:rPr>
          <w:rFonts w:hint="eastAsia" w:ascii="宋体" w:hAnsi="宋体"/>
          <w:color w:val="auto"/>
          <w:sz w:val="24"/>
          <w:highlight w:val="none"/>
          <w:lang w:val="en-US" w:eastAsia="zh-CN"/>
        </w:rPr>
        <w:t>2.4</w:t>
      </w:r>
      <w:r>
        <w:rPr>
          <w:rFonts w:hint="eastAsia" w:ascii="宋体" w:hAnsi="宋体"/>
          <w:color w:val="auto"/>
          <w:sz w:val="24"/>
          <w:highlight w:val="none"/>
        </w:rPr>
        <w:t>质保期过后，投标方提供备品备件的明细、品牌和参数，招标方根据实际需求采购。</w:t>
      </w:r>
    </w:p>
    <w:p w14:paraId="5CC93F7E">
      <w:pPr>
        <w:pStyle w:val="2"/>
        <w:keepNext/>
        <w:keepLines/>
        <w:pageBreakBefore w:val="0"/>
        <w:widowControl w:val="0"/>
        <w:kinsoku/>
        <w:wordWrap/>
        <w:overflowPunct/>
        <w:topLinePunct w:val="0"/>
        <w:bidi w:val="0"/>
        <w:spacing w:line="360" w:lineRule="auto"/>
        <w:ind w:left="0"/>
        <w:jc w:val="both"/>
        <w:textAlignment w:val="auto"/>
        <w:rPr>
          <w:sz w:val="32"/>
          <w:szCs w:val="32"/>
          <w:highlight w:val="none"/>
        </w:rPr>
      </w:pPr>
      <w:r>
        <w:rPr>
          <w:rFonts w:hint="eastAsia"/>
          <w:sz w:val="32"/>
          <w:szCs w:val="32"/>
          <w:highlight w:val="none"/>
        </w:rPr>
        <w:t>九、交货期</w:t>
      </w:r>
      <w:bookmarkEnd w:id="86"/>
      <w:bookmarkEnd w:id="87"/>
      <w:bookmarkEnd w:id="88"/>
    </w:p>
    <w:p w14:paraId="5DB1CC30">
      <w:pPr>
        <w:pStyle w:val="2"/>
        <w:pageBreakBefore w:val="0"/>
        <w:widowControl w:val="0"/>
        <w:kinsoku/>
        <w:wordWrap/>
        <w:overflowPunct/>
        <w:topLinePunct w:val="0"/>
        <w:bidi w:val="0"/>
        <w:spacing w:line="360" w:lineRule="auto"/>
        <w:ind w:left="0" w:firstLine="480" w:firstLineChars="200"/>
        <w:jc w:val="both"/>
        <w:textAlignment w:val="auto"/>
        <w:rPr>
          <w:rFonts w:ascii="宋体" w:hAnsi="宋体"/>
          <w:b w:val="0"/>
          <w:sz w:val="24"/>
          <w:szCs w:val="24"/>
          <w:highlight w:val="none"/>
        </w:rPr>
      </w:pPr>
      <w:r>
        <w:rPr>
          <w:rFonts w:hint="eastAsia" w:ascii="宋体" w:hAnsi="宋体"/>
          <w:b w:val="0"/>
          <w:sz w:val="24"/>
          <w:szCs w:val="24"/>
          <w:highlight w:val="none"/>
        </w:rPr>
        <w:t>投标方收到中标通知书后45个日历日内所有设备完成预验收并发运至招标方指定地点。</w:t>
      </w:r>
    </w:p>
    <w:p w14:paraId="5832D395">
      <w:pPr>
        <w:rPr>
          <w:rFonts w:ascii="宋体" w:hAnsi="宋体"/>
          <w:highlight w:val="none"/>
        </w:rPr>
      </w:pPr>
    </w:p>
    <w:bookmarkEnd w:id="58"/>
    <w:p w14:paraId="172DD1CC">
      <w:pPr>
        <w:rPr>
          <w:rFonts w:ascii="宋体" w:hAnsi="宋体"/>
          <w:highlight w:val="none"/>
        </w:rPr>
      </w:pPr>
    </w:p>
    <w:p w14:paraId="0A68109E">
      <w:pPr>
        <w:rPr>
          <w:rFonts w:ascii="宋体" w:hAnsi="宋体"/>
          <w:highlight w:val="none"/>
        </w:rPr>
      </w:pPr>
    </w:p>
    <w:p w14:paraId="72A438E5">
      <w:pPr>
        <w:rPr>
          <w:rFonts w:ascii="宋体" w:hAnsi="宋体"/>
          <w:highlight w:val="none"/>
        </w:rPr>
      </w:pPr>
    </w:p>
    <w:p w14:paraId="17B2A549">
      <w:pPr>
        <w:rPr>
          <w:rFonts w:ascii="宋体" w:hAnsi="宋体"/>
          <w:highlight w:val="none"/>
        </w:rPr>
      </w:pPr>
    </w:p>
    <w:p w14:paraId="4874957D">
      <w:pPr>
        <w:rPr>
          <w:rFonts w:ascii="宋体" w:hAnsi="宋体"/>
          <w:highlight w:val="none"/>
        </w:rPr>
      </w:pPr>
    </w:p>
    <w:p w14:paraId="0046DE83">
      <w:pPr>
        <w:rPr>
          <w:rFonts w:ascii="宋体" w:hAnsi="宋体"/>
          <w:highlight w:val="none"/>
        </w:rPr>
      </w:pPr>
    </w:p>
    <w:p w14:paraId="408FDE66">
      <w:pPr>
        <w:rPr>
          <w:rFonts w:ascii="宋体" w:hAnsi="宋体"/>
          <w:highlight w:val="none"/>
        </w:rPr>
      </w:pPr>
    </w:p>
    <w:p w14:paraId="62B6D6B9">
      <w:pPr>
        <w:rPr>
          <w:rFonts w:ascii="宋体" w:hAnsi="宋体"/>
          <w:highlight w:val="none"/>
        </w:rPr>
      </w:pPr>
    </w:p>
    <w:p w14:paraId="732AAAE3">
      <w:pPr>
        <w:rPr>
          <w:rFonts w:ascii="宋体" w:hAnsi="宋体"/>
          <w:highlight w:val="none"/>
        </w:rPr>
      </w:pPr>
    </w:p>
    <w:p w14:paraId="141A9A15">
      <w:pPr>
        <w:rPr>
          <w:rFonts w:ascii="宋体" w:hAnsi="宋体"/>
          <w:highlight w:val="none"/>
        </w:rPr>
      </w:pPr>
    </w:p>
    <w:p w14:paraId="5D78A553">
      <w:pPr>
        <w:rPr>
          <w:rFonts w:ascii="宋体" w:hAnsi="宋体"/>
          <w:highlight w:val="none"/>
        </w:rPr>
      </w:pPr>
    </w:p>
    <w:p w14:paraId="63BE51BD">
      <w:pPr>
        <w:rPr>
          <w:rFonts w:ascii="宋体" w:hAnsi="宋体"/>
          <w:highlight w:val="none"/>
        </w:rPr>
      </w:pPr>
    </w:p>
    <w:p w14:paraId="7B28EBED">
      <w:pPr>
        <w:rPr>
          <w:rFonts w:ascii="宋体" w:hAnsi="宋体"/>
          <w:highlight w:val="none"/>
        </w:rPr>
      </w:pPr>
    </w:p>
    <w:p w14:paraId="520091BD">
      <w:pPr>
        <w:rPr>
          <w:rFonts w:ascii="宋体" w:hAnsi="宋体"/>
          <w:highlight w:val="none"/>
        </w:rPr>
      </w:pPr>
    </w:p>
    <w:p w14:paraId="1CCBEA03">
      <w:pPr>
        <w:rPr>
          <w:rFonts w:ascii="宋体" w:hAnsi="宋体"/>
          <w:highlight w:val="none"/>
        </w:rPr>
      </w:pPr>
    </w:p>
    <w:p w14:paraId="760FBE74">
      <w:pPr>
        <w:pStyle w:val="2"/>
        <w:rPr>
          <w:rFonts w:hint="eastAsia" w:ascii="宋体" w:hAnsi="宋体" w:eastAsia="宋体" w:cs="Times New Roman"/>
          <w:sz w:val="44"/>
          <w:szCs w:val="44"/>
          <w:highlight w:val="none"/>
        </w:rPr>
      </w:pPr>
      <w:bookmarkStart w:id="89" w:name="_Toc5822"/>
      <w:bookmarkStart w:id="90" w:name="_Toc5197"/>
      <w:r>
        <w:rPr>
          <w:rFonts w:hint="eastAsia" w:ascii="宋体" w:hAnsi="宋体" w:eastAsia="宋体" w:cs="Times New Roman"/>
          <w:sz w:val="44"/>
          <w:szCs w:val="44"/>
          <w:highlight w:val="none"/>
        </w:rPr>
        <w:t>第五</w:t>
      </w:r>
      <w:r>
        <w:rPr>
          <w:rFonts w:hint="eastAsia" w:ascii="宋体" w:hAnsi="宋体" w:eastAsia="宋体" w:cs="Times New Roman"/>
          <w:sz w:val="44"/>
          <w:szCs w:val="44"/>
          <w:highlight w:val="none"/>
          <w:lang w:val="en-US" w:eastAsia="zh-CN"/>
        </w:rPr>
        <w:t>部分</w:t>
      </w:r>
      <w:r>
        <w:rPr>
          <w:rFonts w:hint="eastAsia" w:ascii="宋体" w:hAnsi="宋体"/>
          <w:lang w:val="en-US" w:eastAsia="zh-CN"/>
        </w:rPr>
        <w:t xml:space="preserve">  </w:t>
      </w:r>
      <w:r>
        <w:rPr>
          <w:rFonts w:hint="eastAsia" w:ascii="宋体" w:hAnsi="宋体" w:eastAsia="宋体" w:cs="Times New Roman"/>
          <w:sz w:val="44"/>
          <w:szCs w:val="44"/>
          <w:highlight w:val="none"/>
        </w:rPr>
        <w:t>设备采购合同</w:t>
      </w:r>
      <w:bookmarkEnd w:id="59"/>
      <w:bookmarkEnd w:id="89"/>
      <w:bookmarkEnd w:id="90"/>
    </w:p>
    <w:p w14:paraId="692E1EAC">
      <w:pPr>
        <w:wordWrap w:val="0"/>
        <w:adjustRightInd w:val="0"/>
        <w:snapToGrid w:val="0"/>
        <w:spacing w:line="360" w:lineRule="auto"/>
        <w:jc w:val="right"/>
        <w:rPr>
          <w:rFonts w:ascii="方正小标宋简体" w:hAnsi="宋体" w:eastAsia="方正小标宋简体"/>
          <w:sz w:val="24"/>
          <w:szCs w:val="24"/>
        </w:rPr>
      </w:pPr>
      <w:bookmarkStart w:id="91" w:name="_Toc283814116"/>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22A1EADC">
      <w:pPr>
        <w:adjustRightInd w:val="0"/>
        <w:snapToGrid w:val="0"/>
        <w:spacing w:line="360" w:lineRule="auto"/>
        <w:jc w:val="center"/>
        <w:rPr>
          <w:rFonts w:hint="eastAsia" w:ascii="方正小标宋简体" w:hAnsi="宋体" w:eastAsia="方正小标宋简体"/>
          <w:bCs/>
          <w:sz w:val="52"/>
          <w:szCs w:val="36"/>
        </w:rPr>
      </w:pPr>
    </w:p>
    <w:p w14:paraId="2C494454">
      <w:pPr>
        <w:adjustRightInd w:val="0"/>
        <w:snapToGrid w:val="0"/>
        <w:spacing w:line="360" w:lineRule="auto"/>
        <w:jc w:val="center"/>
        <w:rPr>
          <w:rFonts w:hint="eastAsia" w:ascii="方正小标宋简体" w:hAnsi="宋体" w:eastAsia="方正小标宋简体"/>
          <w:bCs/>
          <w:sz w:val="52"/>
          <w:szCs w:val="36"/>
        </w:rPr>
      </w:pPr>
    </w:p>
    <w:p w14:paraId="5E6A11AE">
      <w:pPr>
        <w:adjustRightInd w:val="0"/>
        <w:snapToGrid w:val="0"/>
        <w:spacing w:line="360" w:lineRule="auto"/>
        <w:jc w:val="center"/>
        <w:rPr>
          <w:rFonts w:hint="eastAsia" w:ascii="方正小标宋简体" w:hAnsi="宋体" w:eastAsia="方正小标宋简体"/>
          <w:bCs/>
          <w:sz w:val="52"/>
          <w:szCs w:val="36"/>
        </w:rPr>
      </w:pPr>
    </w:p>
    <w:p w14:paraId="705C3137">
      <w:pPr>
        <w:adjustRightInd w:val="0"/>
        <w:snapToGrid w:val="0"/>
        <w:spacing w:line="360" w:lineRule="auto"/>
        <w:jc w:val="center"/>
        <w:rPr>
          <w:rFonts w:hint="eastAsia" w:ascii="方正小标宋简体" w:hAnsi="宋体" w:eastAsia="方正小标宋简体"/>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1894C087">
      <w:pPr>
        <w:pStyle w:val="40"/>
        <w:jc w:val="center"/>
      </w:pPr>
      <w:r>
        <w:rPr>
          <w:rFonts w:hint="eastAsia" w:hAnsi="宋体" w:eastAsia="宋体" w:cs="宋体"/>
          <w:b/>
          <w:sz w:val="24"/>
          <w:szCs w:val="24"/>
          <w:highlight w:val="yellow"/>
          <w:lang w:val="en-US" w:eastAsia="zh-CN"/>
        </w:rPr>
        <w:t>（</w:t>
      </w:r>
      <w:r>
        <w:rPr>
          <w:rFonts w:hint="eastAsia" w:ascii="宋体" w:hAnsi="宋体" w:eastAsia="宋体" w:cs="宋体"/>
          <w:b/>
          <w:sz w:val="24"/>
          <w:szCs w:val="24"/>
          <w:highlight w:val="yellow"/>
          <w:lang w:val="en-US" w:eastAsia="zh-CN"/>
        </w:rPr>
        <w:t>合同以双方最终签署的版本为准</w:t>
      </w:r>
      <w:r>
        <w:rPr>
          <w:rFonts w:hint="eastAsia" w:hAnsi="宋体" w:eastAsia="宋体" w:cs="宋体"/>
          <w:b/>
          <w:sz w:val="24"/>
          <w:szCs w:val="24"/>
          <w:highlight w:val="yellow"/>
          <w:lang w:val="en-US" w:eastAsia="zh-CN"/>
        </w:rPr>
        <w:t>）</w:t>
      </w:r>
    </w:p>
    <w:p w14:paraId="73141546">
      <w:pPr>
        <w:adjustRightInd w:val="0"/>
        <w:snapToGrid w:val="0"/>
        <w:spacing w:line="360" w:lineRule="auto"/>
        <w:jc w:val="left"/>
        <w:rPr>
          <w:rFonts w:ascii="宋体" w:hAnsi="宋体"/>
          <w:b/>
          <w:sz w:val="36"/>
          <w:szCs w:val="36"/>
        </w:rPr>
      </w:pPr>
    </w:p>
    <w:p w14:paraId="07A8F477">
      <w:pPr>
        <w:adjustRightInd w:val="0"/>
        <w:snapToGrid w:val="0"/>
        <w:spacing w:line="360" w:lineRule="auto"/>
        <w:jc w:val="left"/>
        <w:rPr>
          <w:rFonts w:ascii="宋体" w:hAnsi="宋体"/>
          <w:b/>
          <w:sz w:val="36"/>
          <w:szCs w:val="36"/>
        </w:rPr>
      </w:pPr>
    </w:p>
    <w:p w14:paraId="2A2AD0A7">
      <w:pPr>
        <w:adjustRightInd w:val="0"/>
        <w:snapToGrid w:val="0"/>
        <w:spacing w:line="360" w:lineRule="auto"/>
        <w:jc w:val="left"/>
        <w:rPr>
          <w:rFonts w:ascii="宋体" w:hAnsi="宋体"/>
          <w:b/>
          <w:sz w:val="36"/>
          <w:szCs w:val="36"/>
        </w:rPr>
      </w:pPr>
    </w:p>
    <w:p w14:paraId="358C9701">
      <w:pPr>
        <w:adjustRightInd w:val="0"/>
        <w:snapToGrid w:val="0"/>
        <w:spacing w:line="360" w:lineRule="auto"/>
        <w:jc w:val="left"/>
        <w:rPr>
          <w:rFonts w:ascii="宋体" w:hAnsi="宋体"/>
          <w:b/>
          <w:sz w:val="36"/>
          <w:szCs w:val="36"/>
        </w:rPr>
      </w:pPr>
    </w:p>
    <w:p w14:paraId="58DF7C4A">
      <w:pPr>
        <w:adjustRightInd w:val="0"/>
        <w:snapToGrid w:val="0"/>
        <w:spacing w:line="360" w:lineRule="auto"/>
        <w:jc w:val="left"/>
        <w:rPr>
          <w:rFonts w:ascii="宋体" w:hAnsi="宋体"/>
          <w:b/>
          <w:sz w:val="36"/>
          <w:szCs w:val="36"/>
        </w:rPr>
      </w:pPr>
    </w:p>
    <w:p w14:paraId="3177314B">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甲  方：</w:t>
      </w:r>
      <w:r>
        <w:rPr>
          <w:rFonts w:hint="eastAsia" w:ascii="方正小标宋简体" w:hAnsi="宋体" w:eastAsia="方正小标宋简体"/>
          <w:sz w:val="24"/>
          <w:szCs w:val="24"/>
          <w:u w:val="thick"/>
        </w:rPr>
        <w:t xml:space="preserve">                           </w:t>
      </w:r>
    </w:p>
    <w:p w14:paraId="51F181A2">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3B525019">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2BDA905A">
      <w:pPr>
        <w:adjustRightInd w:val="0"/>
        <w:snapToGrid w:val="0"/>
        <w:spacing w:line="360" w:lineRule="auto"/>
        <w:ind w:firstLine="1906" w:firstLineChars="678"/>
        <w:jc w:val="left"/>
        <w:rPr>
          <w:rFonts w:ascii="宋体" w:hAnsi="宋体"/>
          <w:b/>
          <w:sz w:val="28"/>
          <w:szCs w:val="36"/>
        </w:rPr>
      </w:pPr>
    </w:p>
    <w:p w14:paraId="188A2435"/>
    <w:p w14:paraId="563450B9">
      <w:pPr>
        <w:spacing w:line="360" w:lineRule="auto"/>
        <w:ind w:right="480"/>
        <w:rPr>
          <w:rFonts w:ascii="宋体" w:hAnsi="宋体" w:cs="宋体"/>
          <w:bCs/>
          <w:sz w:val="24"/>
          <w:u w:val="single"/>
        </w:rPr>
      </w:pPr>
      <w:r>
        <w:rPr>
          <w:rFonts w:hint="eastAsia" w:ascii="宋体" w:hAnsi="宋体" w:cs="宋体"/>
          <w:bCs/>
          <w:sz w:val="24"/>
        </w:rPr>
        <w:t xml:space="preserve">                                        </w:t>
      </w:r>
    </w:p>
    <w:p w14:paraId="09950251">
      <w:pPr>
        <w:spacing w:line="360" w:lineRule="auto"/>
        <w:rPr>
          <w:rFonts w:ascii="宋体" w:hAnsi="宋体" w:cs="宋体"/>
          <w:bCs/>
          <w:sz w:val="22"/>
          <w:szCs w:val="22"/>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bookmarkEnd w:id="91"/>
    <w:p w14:paraId="1A8F277C">
      <w:pPr>
        <w:spacing w:line="360" w:lineRule="auto"/>
        <w:rPr>
          <w:rFonts w:ascii="仿宋_GB2312" w:hAnsi="宋体" w:eastAsia="仿宋_GB2312" w:cs="宋体"/>
          <w:bCs/>
          <w:sz w:val="24"/>
          <w:szCs w:val="24"/>
        </w:rPr>
      </w:pPr>
      <w:bookmarkStart w:id="92" w:name="_Toc29691"/>
      <w:bookmarkStart w:id="93" w:name="_Toc18848"/>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0E7CDBB4">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7D16A643">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93C4A7A">
      <w:pPr>
        <w:spacing w:line="360" w:lineRule="auto"/>
        <w:ind w:right="-189" w:rightChars="-90"/>
        <w:jc w:val="left"/>
        <w:rPr>
          <w:rFonts w:ascii="仿宋_GB2312" w:hAnsi="宋体" w:eastAsia="仿宋_GB2312" w:cs="宋体"/>
          <w:b/>
          <w:bCs/>
          <w:sz w:val="24"/>
          <w:szCs w:val="24"/>
          <w:u w:val="single"/>
        </w:rPr>
      </w:pPr>
    </w:p>
    <w:p w14:paraId="45A2F115">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42A7A8A6">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199C2153">
      <w:pPr>
        <w:pStyle w:val="2"/>
        <w:spacing w:before="240" w:beforeLines="100"/>
        <w:ind w:left="0" w:firstLine="529" w:firstLineChars="189"/>
        <w:jc w:val="both"/>
        <w:rPr>
          <w:rFonts w:ascii="黑体" w:hAnsi="黑体" w:eastAsia="黑体" w:cstheme="minorEastAsia"/>
          <w:b w:val="0"/>
          <w:sz w:val="28"/>
          <w:szCs w:val="28"/>
        </w:rPr>
      </w:pPr>
      <w:bookmarkStart w:id="94" w:name="_Toc17619"/>
      <w:bookmarkStart w:id="95" w:name="_Toc11823"/>
      <w:bookmarkStart w:id="96" w:name="_Toc16330018"/>
      <w:bookmarkStart w:id="97" w:name="_Toc11930"/>
      <w:r>
        <w:rPr>
          <w:rFonts w:hint="eastAsia" w:ascii="黑体" w:hAnsi="黑体" w:eastAsia="黑体" w:cstheme="minorEastAsia"/>
          <w:b w:val="0"/>
          <w:sz w:val="28"/>
          <w:szCs w:val="28"/>
        </w:rPr>
        <w:t>1 合同设备</w:t>
      </w:r>
      <w:bookmarkEnd w:id="94"/>
      <w:bookmarkEnd w:id="95"/>
      <w:bookmarkEnd w:id="96"/>
      <w:bookmarkEnd w:id="97"/>
    </w:p>
    <w:p w14:paraId="281101B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31E8B77F">
      <w:pPr>
        <w:spacing w:line="360" w:lineRule="auto"/>
        <w:ind w:firstLine="453" w:firstLineChars="189"/>
        <w:rPr>
          <w:rFonts w:ascii="仿宋_GB2312" w:eastAsia="仿宋_GB2312" w:hAnsiTheme="minorEastAsia" w:cstheme="minorEastAsia"/>
          <w:sz w:val="24"/>
          <w:szCs w:val="24"/>
        </w:rPr>
      </w:pPr>
      <w:bookmarkStart w:id="98" w:name="_Toc32510"/>
      <w:bookmarkStart w:id="99" w:name="_Toc22800"/>
      <w:bookmarkStart w:id="100" w:name="_Toc29026"/>
      <w:r>
        <w:rPr>
          <w:rFonts w:hint="eastAsia" w:ascii="仿宋_GB2312" w:eastAsia="仿宋_GB2312" w:hAnsiTheme="minorEastAsia" w:cstheme="minorEastAsia"/>
          <w:sz w:val="24"/>
          <w:szCs w:val="24"/>
        </w:rPr>
        <w:t>1.2技术规格和标准</w:t>
      </w:r>
    </w:p>
    <w:p w14:paraId="5AD8722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w:t>
      </w:r>
      <w:r>
        <w:rPr>
          <w:rFonts w:ascii="仿宋_GB2312" w:eastAsia="仿宋_GB2312" w:hAnsiTheme="minorEastAsia" w:cstheme="minorEastAsia"/>
          <w:sz w:val="24"/>
          <w:szCs w:val="24"/>
        </w:rPr>
        <w:t>图纸、程序权限及接口协议要求</w:t>
      </w:r>
      <w:r>
        <w:rPr>
          <w:rFonts w:hint="eastAsia" w:ascii="仿宋_GB2312" w:eastAsia="仿宋_GB2312" w:hAnsiTheme="minorEastAsia" w:cstheme="minorEastAsia"/>
          <w:sz w:val="24"/>
          <w:szCs w:val="24"/>
        </w:rPr>
        <w:t>详见附件二《技术协议书》。</w:t>
      </w:r>
    </w:p>
    <w:p w14:paraId="6A3B5A2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F0147B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729264BD">
      <w:pPr>
        <w:pStyle w:val="2"/>
        <w:spacing w:before="240" w:beforeLines="100"/>
        <w:ind w:left="0" w:firstLine="529" w:firstLineChars="189"/>
        <w:jc w:val="both"/>
        <w:rPr>
          <w:rFonts w:ascii="黑体" w:hAnsi="黑体" w:eastAsia="黑体" w:cstheme="minorEastAsia"/>
          <w:b w:val="0"/>
          <w:sz w:val="28"/>
          <w:szCs w:val="28"/>
        </w:rPr>
      </w:pPr>
      <w:bookmarkStart w:id="101" w:name="_Toc16330019"/>
      <w:r>
        <w:rPr>
          <w:rFonts w:hint="eastAsia" w:ascii="黑体" w:hAnsi="黑体" w:eastAsia="黑体" w:cstheme="minorEastAsia"/>
          <w:b w:val="0"/>
          <w:sz w:val="28"/>
          <w:szCs w:val="28"/>
        </w:rPr>
        <w:t>2 包装</w:t>
      </w:r>
      <w:bookmarkEnd w:id="98"/>
      <w:bookmarkEnd w:id="99"/>
      <w:bookmarkEnd w:id="100"/>
      <w:bookmarkEnd w:id="101"/>
    </w:p>
    <w:p w14:paraId="1A9588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F21D3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6A4FFD35">
      <w:pPr>
        <w:pStyle w:val="2"/>
        <w:spacing w:before="240" w:beforeLines="100"/>
        <w:ind w:left="0" w:firstLine="529" w:firstLineChars="189"/>
        <w:jc w:val="both"/>
        <w:rPr>
          <w:rFonts w:ascii="黑体" w:hAnsi="黑体" w:eastAsia="黑体" w:cstheme="minorEastAsia"/>
          <w:b w:val="0"/>
          <w:sz w:val="28"/>
          <w:szCs w:val="28"/>
        </w:rPr>
      </w:pPr>
      <w:bookmarkStart w:id="102" w:name="_Toc16330020"/>
      <w:bookmarkStart w:id="103" w:name="_Toc27453"/>
      <w:bookmarkStart w:id="104" w:name="_Toc2833"/>
      <w:bookmarkStart w:id="105" w:name="_Toc27144"/>
      <w:r>
        <w:rPr>
          <w:rFonts w:hint="eastAsia" w:ascii="黑体" w:hAnsi="黑体" w:eastAsia="黑体" w:cstheme="minorEastAsia"/>
          <w:b w:val="0"/>
          <w:sz w:val="28"/>
          <w:szCs w:val="28"/>
        </w:rPr>
        <w:t>3 运输标记</w:t>
      </w:r>
      <w:bookmarkEnd w:id="102"/>
      <w:bookmarkEnd w:id="103"/>
      <w:bookmarkEnd w:id="104"/>
      <w:bookmarkEnd w:id="105"/>
    </w:p>
    <w:p w14:paraId="7C991BD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762945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42254C3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BD14F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5D940CB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14F77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F4CF3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2DCEED7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221AD3E">
      <w:pPr>
        <w:pStyle w:val="2"/>
        <w:spacing w:before="240" w:beforeLines="100"/>
        <w:ind w:left="0" w:firstLine="529" w:firstLineChars="189"/>
        <w:jc w:val="both"/>
        <w:rPr>
          <w:rFonts w:ascii="黑体" w:hAnsi="黑体" w:eastAsia="黑体" w:cstheme="minorEastAsia"/>
          <w:b w:val="0"/>
          <w:sz w:val="28"/>
          <w:szCs w:val="28"/>
        </w:rPr>
      </w:pPr>
      <w:bookmarkStart w:id="106" w:name="_Toc10630"/>
      <w:bookmarkStart w:id="107" w:name="_Toc7431"/>
      <w:bookmarkStart w:id="108" w:name="_Toc16330021"/>
      <w:bookmarkStart w:id="109" w:name="_Toc16133"/>
      <w:r>
        <w:rPr>
          <w:rFonts w:hint="eastAsia" w:ascii="黑体" w:hAnsi="黑体" w:eastAsia="黑体" w:cstheme="minorEastAsia"/>
          <w:b w:val="0"/>
          <w:sz w:val="28"/>
          <w:szCs w:val="28"/>
        </w:rPr>
        <w:t>4 检验</w:t>
      </w:r>
      <w:bookmarkEnd w:id="106"/>
      <w:bookmarkEnd w:id="107"/>
      <w:bookmarkEnd w:id="108"/>
      <w:bookmarkEnd w:id="109"/>
    </w:p>
    <w:p w14:paraId="23EAD84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4C78FA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6A4A1206">
      <w:pPr>
        <w:pStyle w:val="2"/>
        <w:spacing w:before="240" w:beforeLines="100"/>
        <w:ind w:left="0" w:firstLine="529" w:firstLineChars="189"/>
        <w:jc w:val="both"/>
        <w:rPr>
          <w:rFonts w:ascii="黑体" w:hAnsi="黑体" w:eastAsia="黑体" w:cstheme="minorEastAsia"/>
          <w:b w:val="0"/>
          <w:sz w:val="28"/>
          <w:szCs w:val="28"/>
        </w:rPr>
      </w:pPr>
      <w:bookmarkStart w:id="110" w:name="_Toc24467"/>
      <w:bookmarkStart w:id="111" w:name="_Toc19850"/>
      <w:bookmarkStart w:id="112" w:name="_Toc11217"/>
      <w:bookmarkStart w:id="113" w:name="_Toc16330022"/>
      <w:r>
        <w:rPr>
          <w:rFonts w:hint="eastAsia" w:ascii="黑体" w:hAnsi="黑体" w:eastAsia="黑体" w:cstheme="minorEastAsia"/>
          <w:b w:val="0"/>
          <w:sz w:val="28"/>
          <w:szCs w:val="28"/>
        </w:rPr>
        <w:t>5 权利担保</w:t>
      </w:r>
      <w:bookmarkEnd w:id="110"/>
      <w:bookmarkEnd w:id="111"/>
      <w:bookmarkEnd w:id="112"/>
      <w:bookmarkEnd w:id="113"/>
    </w:p>
    <w:p w14:paraId="36330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262ED1A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8753D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532475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6B833E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29D2B4D">
      <w:pPr>
        <w:pStyle w:val="2"/>
        <w:spacing w:before="240" w:beforeLines="100"/>
        <w:ind w:left="0" w:firstLine="529" w:firstLineChars="189"/>
        <w:jc w:val="both"/>
        <w:rPr>
          <w:rFonts w:ascii="黑体" w:hAnsi="黑体" w:eastAsia="黑体" w:cstheme="minorEastAsia"/>
          <w:b w:val="0"/>
          <w:sz w:val="28"/>
          <w:szCs w:val="28"/>
        </w:rPr>
      </w:pPr>
      <w:bookmarkStart w:id="114" w:name="_Toc14809"/>
      <w:bookmarkStart w:id="115" w:name="_Toc11759"/>
      <w:bookmarkStart w:id="116" w:name="_Toc27500"/>
      <w:bookmarkStart w:id="117" w:name="_Toc16330023"/>
      <w:r>
        <w:rPr>
          <w:rFonts w:hint="eastAsia" w:ascii="黑体" w:hAnsi="黑体" w:eastAsia="黑体" w:cstheme="minorEastAsia"/>
          <w:b w:val="0"/>
          <w:sz w:val="28"/>
          <w:szCs w:val="28"/>
        </w:rPr>
        <w:t>6 交货</w:t>
      </w:r>
      <w:bookmarkEnd w:id="114"/>
      <w:bookmarkEnd w:id="115"/>
      <w:bookmarkEnd w:id="116"/>
      <w:bookmarkEnd w:id="117"/>
    </w:p>
    <w:p w14:paraId="2EB88C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79094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72AD527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DA7C2A7">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6E369BF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18FB8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4DBD52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3C34D9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110E2C8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0CBC85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71935A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3A428B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745EF176">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2EA4FAE2">
      <w:pPr>
        <w:pStyle w:val="2"/>
        <w:spacing w:before="240" w:beforeLines="100"/>
        <w:ind w:left="0" w:firstLine="529" w:firstLineChars="189"/>
        <w:jc w:val="both"/>
        <w:rPr>
          <w:rFonts w:ascii="黑体" w:hAnsi="黑体" w:eastAsia="黑体" w:cstheme="minorEastAsia"/>
          <w:b w:val="0"/>
          <w:sz w:val="28"/>
          <w:szCs w:val="28"/>
        </w:rPr>
      </w:pPr>
      <w:bookmarkStart w:id="118" w:name="_Toc25510"/>
      <w:bookmarkStart w:id="119" w:name="_Toc8024"/>
      <w:bookmarkStart w:id="120" w:name="_Toc2984"/>
      <w:bookmarkStart w:id="121" w:name="_Toc16330024"/>
      <w:r>
        <w:rPr>
          <w:rFonts w:hint="eastAsia" w:ascii="黑体" w:hAnsi="黑体" w:eastAsia="黑体" w:cstheme="minorEastAsia"/>
          <w:b w:val="0"/>
          <w:sz w:val="28"/>
          <w:szCs w:val="28"/>
        </w:rPr>
        <w:t>7 安装、调试</w:t>
      </w:r>
      <w:bookmarkEnd w:id="118"/>
      <w:bookmarkEnd w:id="119"/>
      <w:bookmarkEnd w:id="120"/>
      <w:bookmarkEnd w:id="121"/>
    </w:p>
    <w:p w14:paraId="4F39C3D6">
      <w:pPr>
        <w:pStyle w:val="27"/>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E5942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19E0750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35693B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56A1848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291F1FA8">
      <w:pPr>
        <w:pStyle w:val="2"/>
        <w:spacing w:before="240" w:beforeLines="100"/>
        <w:ind w:left="0" w:firstLine="529" w:firstLineChars="189"/>
        <w:jc w:val="both"/>
        <w:rPr>
          <w:rFonts w:ascii="黑体" w:hAnsi="黑体" w:eastAsia="黑体" w:cstheme="minorEastAsia"/>
          <w:b w:val="0"/>
          <w:sz w:val="28"/>
          <w:szCs w:val="28"/>
        </w:rPr>
      </w:pPr>
      <w:bookmarkStart w:id="122" w:name="_Toc14098"/>
      <w:bookmarkStart w:id="123" w:name="_Toc6350"/>
      <w:bookmarkStart w:id="124" w:name="_Toc14260"/>
      <w:bookmarkStart w:id="125" w:name="_Toc16330025"/>
      <w:r>
        <w:rPr>
          <w:rFonts w:hint="eastAsia" w:ascii="黑体" w:hAnsi="黑体" w:eastAsia="黑体" w:cstheme="minorEastAsia"/>
          <w:b w:val="0"/>
          <w:sz w:val="28"/>
          <w:szCs w:val="28"/>
        </w:rPr>
        <w:t>8 价款与支付</w:t>
      </w:r>
      <w:bookmarkEnd w:id="122"/>
      <w:bookmarkEnd w:id="123"/>
      <w:bookmarkEnd w:id="124"/>
      <w:bookmarkEnd w:id="125"/>
    </w:p>
    <w:p w14:paraId="5157508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0EE110E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EE413A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4612D1A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4E2C8A00">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48968D4">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64AB0D49">
      <w:pPr>
        <w:spacing w:line="360" w:lineRule="auto"/>
        <w:ind w:firstLine="453" w:firstLineChars="189"/>
        <w:rPr>
          <w:rFonts w:ascii="仿宋_GB2312" w:hAnsi="黑体" w:eastAsia="仿宋_GB2312" w:cstheme="minorEastAsia"/>
          <w:i/>
          <w:sz w:val="24"/>
          <w:szCs w:val="24"/>
        </w:rPr>
      </w:pPr>
      <w:bookmarkStart w:id="126" w:name="_Toc14531628"/>
      <w:bookmarkStart w:id="127"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26"/>
      <w:bookmarkEnd w:id="127"/>
    </w:p>
    <w:p w14:paraId="7B4B3E22">
      <w:pPr>
        <w:pStyle w:val="2"/>
        <w:spacing w:before="240" w:beforeLines="100"/>
        <w:ind w:left="0" w:firstLine="529" w:firstLineChars="189"/>
        <w:jc w:val="both"/>
        <w:rPr>
          <w:rFonts w:ascii="黑体" w:hAnsi="黑体" w:eastAsia="黑体" w:cstheme="minorEastAsia"/>
          <w:b w:val="0"/>
          <w:sz w:val="28"/>
          <w:szCs w:val="28"/>
        </w:rPr>
      </w:pPr>
      <w:bookmarkStart w:id="128" w:name="_Toc16330026"/>
      <w:bookmarkStart w:id="129" w:name="_Toc6726"/>
      <w:bookmarkStart w:id="130" w:name="_Toc24085"/>
      <w:bookmarkStart w:id="131" w:name="_Toc25708"/>
      <w:r>
        <w:rPr>
          <w:rFonts w:hint="eastAsia" w:ascii="黑体" w:hAnsi="黑体" w:eastAsia="黑体" w:cstheme="minorEastAsia"/>
          <w:b w:val="0"/>
          <w:sz w:val="28"/>
          <w:szCs w:val="28"/>
        </w:rPr>
        <w:t>9 质量保证及售后服务</w:t>
      </w:r>
      <w:bookmarkEnd w:id="128"/>
      <w:bookmarkEnd w:id="129"/>
      <w:bookmarkEnd w:id="130"/>
      <w:bookmarkEnd w:id="131"/>
    </w:p>
    <w:p w14:paraId="37A593D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62FF208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9CBACE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227B1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7910A3E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DD3BBF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D940D7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6160F32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8D174DB">
      <w:pPr>
        <w:pStyle w:val="2"/>
        <w:spacing w:before="240" w:beforeLines="100"/>
        <w:ind w:left="0" w:firstLine="529" w:firstLineChars="189"/>
        <w:jc w:val="both"/>
        <w:rPr>
          <w:rFonts w:ascii="黑体" w:hAnsi="黑体" w:eastAsia="黑体" w:cstheme="minorEastAsia"/>
          <w:b w:val="0"/>
          <w:sz w:val="28"/>
          <w:szCs w:val="28"/>
        </w:rPr>
      </w:pPr>
      <w:bookmarkStart w:id="132" w:name="_Toc16330027"/>
      <w:bookmarkStart w:id="133" w:name="_Toc12927"/>
      <w:bookmarkStart w:id="134" w:name="_Toc10359"/>
      <w:bookmarkStart w:id="135" w:name="_Toc15570"/>
      <w:r>
        <w:rPr>
          <w:rFonts w:hint="eastAsia" w:ascii="黑体" w:hAnsi="黑体" w:eastAsia="黑体" w:cstheme="minorEastAsia"/>
          <w:b w:val="0"/>
          <w:sz w:val="28"/>
          <w:szCs w:val="28"/>
        </w:rPr>
        <w:t>10法定责任</w:t>
      </w:r>
      <w:bookmarkEnd w:id="132"/>
      <w:bookmarkEnd w:id="133"/>
      <w:bookmarkEnd w:id="134"/>
      <w:bookmarkEnd w:id="135"/>
    </w:p>
    <w:p w14:paraId="50254C5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2AD8124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5406058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263BEAF">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4E953622">
      <w:pPr>
        <w:pStyle w:val="2"/>
        <w:spacing w:before="240" w:beforeLines="100"/>
        <w:ind w:left="0" w:firstLine="529" w:firstLineChars="189"/>
        <w:jc w:val="both"/>
        <w:rPr>
          <w:rFonts w:ascii="黑体" w:hAnsi="黑体" w:eastAsia="黑体" w:cstheme="minorEastAsia"/>
          <w:b w:val="0"/>
          <w:sz w:val="28"/>
          <w:szCs w:val="28"/>
        </w:rPr>
      </w:pPr>
      <w:bookmarkStart w:id="136" w:name="_Toc27314"/>
      <w:bookmarkStart w:id="137" w:name="_Toc30381"/>
      <w:bookmarkStart w:id="138" w:name="_Toc16330028"/>
      <w:bookmarkStart w:id="139" w:name="_Toc9708"/>
      <w:r>
        <w:rPr>
          <w:rFonts w:hint="eastAsia" w:ascii="黑体" w:hAnsi="黑体" w:eastAsia="黑体" w:cstheme="minorEastAsia"/>
          <w:b w:val="0"/>
          <w:sz w:val="28"/>
          <w:szCs w:val="28"/>
        </w:rPr>
        <w:t>11 违约责任</w:t>
      </w:r>
      <w:bookmarkEnd w:id="136"/>
      <w:bookmarkEnd w:id="137"/>
      <w:bookmarkEnd w:id="138"/>
      <w:bookmarkEnd w:id="139"/>
    </w:p>
    <w:p w14:paraId="72682F9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17370F2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EF9CED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4A6FDCD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5A51BA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3853ED8">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theme="minorEastAsia"/>
          <w:sz w:val="24"/>
          <w:szCs w:val="24"/>
        </w:rPr>
        <w:br w:type="textWrapping"/>
      </w: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36B17BF2">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63DAAC9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30A5D1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7A0C54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29554C1F">
      <w:pPr>
        <w:pStyle w:val="2"/>
        <w:spacing w:before="240" w:beforeLines="100"/>
        <w:ind w:left="0" w:firstLine="529" w:firstLineChars="189"/>
        <w:jc w:val="both"/>
        <w:rPr>
          <w:rFonts w:ascii="黑体" w:hAnsi="黑体" w:eastAsia="黑体" w:cstheme="minorEastAsia"/>
          <w:b w:val="0"/>
          <w:sz w:val="28"/>
          <w:szCs w:val="28"/>
        </w:rPr>
      </w:pPr>
      <w:bookmarkStart w:id="140" w:name="_Toc31554"/>
      <w:bookmarkStart w:id="141" w:name="_Toc16330029"/>
      <w:bookmarkStart w:id="142" w:name="_Toc1827"/>
      <w:bookmarkStart w:id="143" w:name="_Toc9172"/>
      <w:r>
        <w:rPr>
          <w:rFonts w:hint="eastAsia" w:ascii="黑体" w:hAnsi="黑体" w:eastAsia="黑体" w:cstheme="minorEastAsia"/>
          <w:b w:val="0"/>
          <w:sz w:val="28"/>
          <w:szCs w:val="28"/>
        </w:rPr>
        <w:t>12 合同的终止与解除</w:t>
      </w:r>
      <w:bookmarkEnd w:id="140"/>
      <w:bookmarkEnd w:id="141"/>
      <w:bookmarkEnd w:id="142"/>
      <w:bookmarkEnd w:id="143"/>
    </w:p>
    <w:p w14:paraId="73E1F26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2023495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B42B6C7">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12.3.1卖方明确表示或者以自己的行为表明不履行主要义务的；</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12.3.2卖方所提交的设备不符合本合同的规定；</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12.3.3卖方发生本合同约定的解除情形的；</w:t>
      </w:r>
      <w:r>
        <w:rPr>
          <w:rFonts w:ascii="仿宋_GB2312" w:hAnsi="黑体" w:eastAsia="仿宋_GB2312" w:cstheme="minorEastAsia"/>
          <w:sz w:val="24"/>
          <w:szCs w:val="24"/>
        </w:rPr>
        <w:br w:type="textWrapping"/>
      </w:r>
      <w:r>
        <w:rPr>
          <w:rFonts w:ascii="仿宋_GB2312" w:hAnsi="黑体" w:eastAsia="仿宋_GB2312" w:cstheme="minorEastAsia"/>
          <w:sz w:val="24"/>
          <w:szCs w:val="24"/>
        </w:rPr>
        <w:t>12.3.4卖方有其他违约行为。</w:t>
      </w:r>
    </w:p>
    <w:p w14:paraId="065EF66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AC0BB7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28F678A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377AF8A6">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2BB05B5">
      <w:pPr>
        <w:pStyle w:val="2"/>
        <w:spacing w:before="240" w:beforeLines="100"/>
        <w:ind w:left="0" w:firstLine="529" w:firstLineChars="189"/>
        <w:jc w:val="both"/>
        <w:rPr>
          <w:rFonts w:ascii="黑体" w:hAnsi="黑体" w:eastAsia="黑体" w:cstheme="minorEastAsia"/>
          <w:b w:val="0"/>
          <w:sz w:val="28"/>
          <w:szCs w:val="28"/>
        </w:rPr>
      </w:pPr>
      <w:bookmarkStart w:id="144" w:name="_Toc31945"/>
      <w:bookmarkStart w:id="145" w:name="_Toc8620"/>
      <w:bookmarkStart w:id="146" w:name="_Toc13671"/>
      <w:bookmarkStart w:id="147" w:name="_Toc16330030"/>
      <w:r>
        <w:rPr>
          <w:rFonts w:hint="eastAsia" w:ascii="黑体" w:hAnsi="黑体" w:eastAsia="黑体" w:cstheme="minorEastAsia"/>
          <w:b w:val="0"/>
          <w:sz w:val="28"/>
          <w:szCs w:val="28"/>
        </w:rPr>
        <w:t>13 不可抗力</w:t>
      </w:r>
      <w:bookmarkEnd w:id="144"/>
      <w:bookmarkEnd w:id="145"/>
      <w:bookmarkEnd w:id="146"/>
      <w:bookmarkEnd w:id="147"/>
    </w:p>
    <w:p w14:paraId="0A4D84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839CF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1BC01397">
      <w:pPr>
        <w:pStyle w:val="2"/>
        <w:spacing w:before="240" w:beforeLines="100"/>
        <w:ind w:left="0" w:firstLine="529" w:firstLineChars="189"/>
        <w:jc w:val="both"/>
        <w:rPr>
          <w:rFonts w:ascii="黑体" w:hAnsi="黑体" w:eastAsia="黑体" w:cstheme="minorEastAsia"/>
          <w:b w:val="0"/>
          <w:sz w:val="28"/>
          <w:szCs w:val="28"/>
        </w:rPr>
      </w:pPr>
      <w:bookmarkStart w:id="148" w:name="_Toc16330031"/>
      <w:bookmarkStart w:id="149" w:name="_Toc31243"/>
      <w:bookmarkStart w:id="150" w:name="_Toc637"/>
      <w:bookmarkStart w:id="151" w:name="_Toc30389"/>
      <w:r>
        <w:rPr>
          <w:rFonts w:hint="eastAsia" w:ascii="黑体" w:hAnsi="黑体" w:eastAsia="黑体" w:cstheme="minorEastAsia"/>
          <w:b w:val="0"/>
          <w:sz w:val="28"/>
          <w:szCs w:val="28"/>
        </w:rPr>
        <w:t>14 通讯</w:t>
      </w:r>
      <w:bookmarkEnd w:id="148"/>
      <w:bookmarkEnd w:id="149"/>
      <w:bookmarkEnd w:id="150"/>
      <w:bookmarkEnd w:id="151"/>
    </w:p>
    <w:p w14:paraId="4CC6F2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746A6F6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51BABFE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150A1D9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4A0A8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333354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10D685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1F30FA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304EEE4A">
      <w:pPr>
        <w:pStyle w:val="2"/>
        <w:spacing w:before="240" w:beforeLines="100"/>
        <w:jc w:val="both"/>
        <w:rPr>
          <w:rFonts w:ascii="黑体" w:hAnsi="黑体" w:eastAsia="黑体" w:cstheme="minorEastAsia"/>
          <w:b w:val="0"/>
          <w:sz w:val="28"/>
          <w:szCs w:val="28"/>
        </w:rPr>
      </w:pPr>
      <w:bookmarkStart w:id="152" w:name="_Toc11290"/>
      <w:bookmarkStart w:id="153" w:name="_Toc9915"/>
      <w:bookmarkStart w:id="154" w:name="_Toc12984"/>
      <w:bookmarkStart w:id="155" w:name="_Toc16330032"/>
      <w:r>
        <w:rPr>
          <w:rFonts w:hint="eastAsia" w:ascii="黑体" w:hAnsi="黑体" w:eastAsia="黑体" w:cstheme="minorEastAsia"/>
          <w:b w:val="0"/>
          <w:sz w:val="28"/>
          <w:szCs w:val="28"/>
        </w:rPr>
        <w:t>15 适用法律及争议解决</w:t>
      </w:r>
      <w:bookmarkEnd w:id="152"/>
      <w:bookmarkEnd w:id="153"/>
      <w:bookmarkEnd w:id="154"/>
      <w:bookmarkEnd w:id="155"/>
    </w:p>
    <w:p w14:paraId="65BA5C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28C3532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DE786BD">
      <w:pPr>
        <w:pStyle w:val="2"/>
        <w:spacing w:before="240" w:beforeLines="100"/>
        <w:ind w:left="0" w:firstLine="529" w:firstLineChars="189"/>
        <w:jc w:val="both"/>
        <w:rPr>
          <w:rFonts w:ascii="黑体" w:hAnsi="黑体" w:eastAsia="黑体" w:cstheme="minorEastAsia"/>
          <w:b w:val="0"/>
          <w:sz w:val="28"/>
          <w:szCs w:val="28"/>
        </w:rPr>
      </w:pPr>
      <w:bookmarkStart w:id="156" w:name="_Toc23765"/>
      <w:bookmarkStart w:id="157" w:name="_Toc18207"/>
      <w:bookmarkStart w:id="158" w:name="_Toc23906"/>
      <w:bookmarkStart w:id="159" w:name="_Toc16330033"/>
      <w:r>
        <w:rPr>
          <w:rFonts w:hint="eastAsia" w:ascii="黑体" w:hAnsi="黑体" w:eastAsia="黑体" w:cstheme="minorEastAsia"/>
          <w:b w:val="0"/>
          <w:sz w:val="28"/>
          <w:szCs w:val="28"/>
        </w:rPr>
        <w:t>16 附件</w:t>
      </w:r>
      <w:bookmarkEnd w:id="156"/>
      <w:bookmarkEnd w:id="157"/>
      <w:bookmarkEnd w:id="158"/>
      <w:bookmarkEnd w:id="159"/>
    </w:p>
    <w:p w14:paraId="0D1D44C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2EF0A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4496EC2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50D3E2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61E349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636B387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0D7717CE">
      <w:pPr>
        <w:pStyle w:val="2"/>
        <w:spacing w:before="240" w:beforeLines="100"/>
        <w:ind w:left="0" w:firstLine="529" w:firstLineChars="189"/>
        <w:jc w:val="both"/>
        <w:rPr>
          <w:rFonts w:ascii="黑体" w:hAnsi="黑体" w:eastAsia="黑体" w:cstheme="minorEastAsia"/>
          <w:b w:val="0"/>
          <w:sz w:val="28"/>
          <w:szCs w:val="28"/>
        </w:rPr>
      </w:pPr>
      <w:bookmarkStart w:id="160" w:name="_Toc31331"/>
      <w:bookmarkStart w:id="161" w:name="_Toc16330034"/>
      <w:bookmarkStart w:id="162" w:name="_Toc17656"/>
      <w:bookmarkStart w:id="163" w:name="_Toc27202"/>
      <w:r>
        <w:rPr>
          <w:rFonts w:hint="eastAsia" w:ascii="黑体" w:hAnsi="黑体" w:eastAsia="黑体" w:cstheme="minorEastAsia"/>
          <w:b w:val="0"/>
          <w:sz w:val="28"/>
          <w:szCs w:val="28"/>
        </w:rPr>
        <w:t>17 其他规定</w:t>
      </w:r>
      <w:bookmarkEnd w:id="160"/>
      <w:bookmarkEnd w:id="161"/>
      <w:bookmarkEnd w:id="162"/>
      <w:bookmarkEnd w:id="163"/>
    </w:p>
    <w:p w14:paraId="6D3843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5D74032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700DFB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67167F3">
      <w:pPr>
        <w:spacing w:line="360" w:lineRule="auto"/>
        <w:ind w:firstLine="453" w:firstLineChars="189"/>
        <w:rPr>
          <w:rFonts w:ascii="仿宋_GB2312" w:eastAsia="仿宋_GB2312" w:hAnsiTheme="minorEastAsia" w:cstheme="minorEastAsia"/>
          <w:sz w:val="24"/>
          <w:szCs w:val="24"/>
        </w:rPr>
      </w:pPr>
      <w:bookmarkStart w:id="164" w:name="_Toc17952"/>
      <w:bookmarkStart w:id="165" w:name="_Toc16330035"/>
      <w:bookmarkStart w:id="166" w:name="_Toc29136"/>
      <w:bookmarkStart w:id="167"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30A524E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11301EB">
      <w:pPr>
        <w:pStyle w:val="2"/>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64"/>
      <w:bookmarkEnd w:id="165"/>
      <w:bookmarkEnd w:id="166"/>
      <w:bookmarkEnd w:id="167"/>
    </w:p>
    <w:p w14:paraId="2FFED89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6132A875">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 w:val="24"/>
          <w:szCs w:val="24"/>
        </w:rPr>
        <w:br w:type="textWrapping"/>
      </w: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D96D08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5EEC64B8">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602B9438">
      <w:pPr>
        <w:spacing w:line="360" w:lineRule="auto"/>
        <w:rPr>
          <w:rFonts w:ascii="宋体" w:hAnsi="宋体"/>
          <w:snapToGrid w:val="0"/>
          <w:kern w:val="0"/>
          <w:sz w:val="20"/>
          <w:szCs w:val="20"/>
          <w:lang w:eastAsia="zh-Hans"/>
        </w:rPr>
      </w:pPr>
    </w:p>
    <w:p w14:paraId="61F27CBD">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3DAD7389">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61832DA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243FC2E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4EE721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AD2BF4E">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F8333B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56D1AD14">
      <w:pPr>
        <w:spacing w:line="360" w:lineRule="auto"/>
        <w:rPr>
          <w:rFonts w:ascii="仿宋_GB2312" w:eastAsia="仿宋_GB2312"/>
          <w:sz w:val="24"/>
          <w:szCs w:val="24"/>
        </w:rPr>
      </w:pPr>
    </w:p>
    <w:p w14:paraId="5706D8EC">
      <w:pPr>
        <w:pStyle w:val="2"/>
        <w:ind w:left="0"/>
        <w:jc w:val="both"/>
        <w:rPr>
          <w:rFonts w:ascii="仿宋_GB2312" w:eastAsia="仿宋_GB2312"/>
          <w:sz w:val="24"/>
          <w:szCs w:val="24"/>
        </w:rPr>
      </w:pPr>
      <w:bookmarkStart w:id="168" w:name="_Toc28611"/>
      <w:bookmarkStart w:id="169" w:name="_Toc10272"/>
      <w:bookmarkStart w:id="170" w:name="_Toc15689"/>
      <w:bookmarkStart w:id="171" w:name="_Toc16330036"/>
    </w:p>
    <w:bookmarkEnd w:id="168"/>
    <w:bookmarkEnd w:id="169"/>
    <w:bookmarkEnd w:id="170"/>
    <w:bookmarkEnd w:id="171"/>
    <w:p w14:paraId="5A7A8288">
      <w:pPr>
        <w:pStyle w:val="2"/>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23B3D72E"/>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08D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A8E9AE9">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A1094ED">
            <w:pPr>
              <w:pStyle w:val="57"/>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35F8F8DC">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BA11125">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39CA610E">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767696E">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F08B300">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6DF5BF3D">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407C5449">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462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4352A13">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29EC800C">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ADEA4F5">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D29CF1B">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1FCFAE3">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5C0571A">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F65D8F7">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84916CD">
            <w:pPr>
              <w:pStyle w:val="57"/>
              <w:spacing w:line="360" w:lineRule="auto"/>
              <w:ind w:left="480" w:hanging="480"/>
              <w:jc w:val="center"/>
              <w:rPr>
                <w:rFonts w:ascii="仿宋_GB2312" w:eastAsia="仿宋_GB2312" w:hAnsiTheme="minorEastAsia" w:cstheme="minorEastAsia"/>
                <w:sz w:val="24"/>
                <w:szCs w:val="24"/>
              </w:rPr>
            </w:pPr>
          </w:p>
        </w:tc>
      </w:tr>
      <w:tr w14:paraId="65EC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68D35C9">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399940C9">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B46368A">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1EB9B71">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2DBE930">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B5B9B93">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DBCA339">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317DAC3">
            <w:pPr>
              <w:pStyle w:val="57"/>
              <w:spacing w:line="360" w:lineRule="auto"/>
              <w:ind w:left="480" w:hanging="480"/>
              <w:jc w:val="center"/>
              <w:rPr>
                <w:rFonts w:ascii="仿宋_GB2312" w:eastAsia="仿宋_GB2312" w:hAnsiTheme="minorEastAsia" w:cstheme="minorEastAsia"/>
                <w:sz w:val="24"/>
                <w:szCs w:val="24"/>
              </w:rPr>
            </w:pPr>
          </w:p>
        </w:tc>
      </w:tr>
      <w:tr w14:paraId="3F0A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74D1AFA">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D99B706">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16B36D7">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1B0AB6F">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C699880">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22CC9D8">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71D017C">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D2563B8">
            <w:pPr>
              <w:pStyle w:val="57"/>
              <w:spacing w:line="360" w:lineRule="auto"/>
              <w:ind w:left="480" w:hanging="480"/>
              <w:jc w:val="center"/>
              <w:rPr>
                <w:rFonts w:ascii="仿宋_GB2312" w:eastAsia="仿宋_GB2312" w:hAnsiTheme="minorEastAsia" w:cstheme="minorEastAsia"/>
                <w:sz w:val="24"/>
                <w:szCs w:val="24"/>
              </w:rPr>
            </w:pPr>
          </w:p>
        </w:tc>
      </w:tr>
      <w:tr w14:paraId="2127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C34EEDA">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5F799F7D">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C92A4BF">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BC7604A">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0EFFED8">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D2FD768">
            <w:pPr>
              <w:spacing w:line="360" w:lineRule="auto"/>
              <w:jc w:val="center"/>
              <w:rPr>
                <w:rFonts w:ascii="仿宋_GB2312" w:eastAsia="仿宋_GB2312" w:hAnsiTheme="minorEastAsia" w:cstheme="minorEastAsia"/>
                <w:sz w:val="24"/>
                <w:szCs w:val="24"/>
              </w:rPr>
            </w:pPr>
          </w:p>
        </w:tc>
        <w:tc>
          <w:tcPr>
            <w:tcW w:w="708" w:type="dxa"/>
            <w:vAlign w:val="center"/>
          </w:tcPr>
          <w:p w14:paraId="3A777C3A">
            <w:pPr>
              <w:spacing w:line="360" w:lineRule="auto"/>
              <w:jc w:val="center"/>
              <w:rPr>
                <w:rFonts w:ascii="仿宋_GB2312" w:eastAsia="仿宋_GB2312" w:hAnsiTheme="minorEastAsia" w:cstheme="minorEastAsia"/>
                <w:sz w:val="24"/>
                <w:szCs w:val="24"/>
              </w:rPr>
            </w:pPr>
          </w:p>
        </w:tc>
        <w:tc>
          <w:tcPr>
            <w:tcW w:w="708" w:type="dxa"/>
            <w:vAlign w:val="center"/>
          </w:tcPr>
          <w:p w14:paraId="6AC1BD43">
            <w:pPr>
              <w:spacing w:line="360" w:lineRule="auto"/>
              <w:jc w:val="center"/>
              <w:rPr>
                <w:rFonts w:ascii="仿宋_GB2312" w:eastAsia="仿宋_GB2312" w:hAnsiTheme="minorEastAsia" w:cstheme="minorEastAsia"/>
                <w:sz w:val="24"/>
                <w:szCs w:val="24"/>
              </w:rPr>
            </w:pPr>
          </w:p>
        </w:tc>
      </w:tr>
    </w:tbl>
    <w:p w14:paraId="6B7B5A4E">
      <w:pPr>
        <w:pStyle w:val="2"/>
        <w:ind w:left="0"/>
        <w:jc w:val="both"/>
        <w:rPr>
          <w:rFonts w:asciiTheme="minorEastAsia" w:hAnsiTheme="minorEastAsia" w:eastAsiaTheme="minorEastAsia" w:cstheme="minorEastAsia"/>
          <w:sz w:val="20"/>
        </w:rPr>
      </w:pPr>
      <w:bookmarkStart w:id="172" w:name="_Toc16330037"/>
      <w:bookmarkStart w:id="173" w:name="_Toc25120"/>
      <w:bookmarkStart w:id="174" w:name="_Toc3778"/>
      <w:bookmarkStart w:id="175" w:name="_Toc24623"/>
      <w:bookmarkStart w:id="176" w:name="_Toc5379"/>
    </w:p>
    <w:p w14:paraId="7DDA7874">
      <w:pPr>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72"/>
      <w:bookmarkEnd w:id="173"/>
      <w:bookmarkEnd w:id="174"/>
      <w:bookmarkEnd w:id="175"/>
      <w:bookmarkEnd w:id="176"/>
      <w:r>
        <w:rPr>
          <w:rFonts w:hint="eastAsia" w:ascii="黑体" w:hAnsi="黑体" w:eastAsia="黑体" w:cstheme="minorEastAsia"/>
          <w:b w:val="0"/>
          <w:sz w:val="28"/>
          <w:szCs w:val="28"/>
        </w:rPr>
        <w:t>技术协议书</w:t>
      </w:r>
    </w:p>
    <w:p w14:paraId="5866F275">
      <w:pPr>
        <w:ind w:right="360"/>
        <w:rPr>
          <w:rFonts w:asciiTheme="minorEastAsia" w:hAnsiTheme="minorEastAsia" w:eastAsiaTheme="minorEastAsia" w:cstheme="minorEastAsia"/>
          <w:sz w:val="20"/>
          <w:szCs w:val="20"/>
        </w:rPr>
      </w:pPr>
    </w:p>
    <w:p w14:paraId="22F35109">
      <w:pPr>
        <w:jc w:val="right"/>
        <w:rPr>
          <w:rFonts w:asciiTheme="minorEastAsia" w:hAnsiTheme="minorEastAsia" w:eastAsiaTheme="minorEastAsia" w:cstheme="minorEastAsia"/>
          <w:sz w:val="20"/>
          <w:szCs w:val="20"/>
        </w:rPr>
      </w:pPr>
    </w:p>
    <w:p w14:paraId="4F7C1421">
      <w:pPr>
        <w:jc w:val="right"/>
        <w:rPr>
          <w:rFonts w:asciiTheme="minorEastAsia" w:hAnsiTheme="minorEastAsia" w:eastAsiaTheme="minorEastAsia" w:cstheme="minorEastAsia"/>
          <w:sz w:val="20"/>
          <w:szCs w:val="20"/>
        </w:rPr>
      </w:pPr>
    </w:p>
    <w:p w14:paraId="182759D3">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724A3463">
      <w:pPr>
        <w:jc w:val="right"/>
        <w:rPr>
          <w:rFonts w:asciiTheme="minorEastAsia" w:hAnsiTheme="minorEastAsia" w:eastAsiaTheme="minorEastAsia" w:cstheme="minorEastAsia"/>
          <w:sz w:val="20"/>
          <w:szCs w:val="20"/>
        </w:rPr>
      </w:pPr>
    </w:p>
    <w:p w14:paraId="3103AE78">
      <w:pPr>
        <w:wordWrap w:val="0"/>
        <w:ind w:right="480"/>
        <w:rPr>
          <w:rFonts w:asciiTheme="minorEastAsia" w:hAnsiTheme="minorEastAsia" w:eastAsiaTheme="minorEastAsia" w:cstheme="minorEastAsia"/>
          <w:sz w:val="20"/>
          <w:szCs w:val="20"/>
        </w:rPr>
      </w:pPr>
    </w:p>
    <w:p w14:paraId="225F1F97">
      <w:pPr>
        <w:jc w:val="right"/>
        <w:rPr>
          <w:rFonts w:ascii="楷体_GB2312" w:hAnsi="宋体" w:eastAsia="楷体_GB2312"/>
          <w:sz w:val="24"/>
        </w:rPr>
      </w:pPr>
      <w:bookmarkStart w:id="177" w:name="_Toc14341849"/>
    </w:p>
    <w:p w14:paraId="2F3DD026">
      <w:pPr>
        <w:ind w:right="480"/>
        <w:jc w:val="center"/>
        <w:rPr>
          <w:sz w:val="24"/>
          <w:szCs w:val="24"/>
        </w:rPr>
      </w:pPr>
      <w:r>
        <w:rPr>
          <w:rFonts w:hint="eastAsia" w:ascii="楷体_GB2312" w:hAnsi="宋体" w:eastAsia="楷体_GB2312"/>
          <w:sz w:val="24"/>
        </w:rPr>
        <w:t xml:space="preserve">                                    </w:t>
      </w:r>
    </w:p>
    <w:p w14:paraId="59578F66">
      <w:pPr>
        <w:pStyle w:val="2"/>
        <w:ind w:left="0"/>
        <w:rPr>
          <w:rFonts w:ascii="宋体" w:hAnsi="宋体"/>
        </w:rPr>
      </w:pPr>
    </w:p>
    <w:p w14:paraId="692D6B0D">
      <w:pPr>
        <w:pStyle w:val="2"/>
        <w:ind w:left="0"/>
        <w:rPr>
          <w:rFonts w:ascii="宋体" w:hAnsi="宋体"/>
        </w:rPr>
      </w:pPr>
    </w:p>
    <w:p w14:paraId="2ECAD79B">
      <w:pPr>
        <w:pStyle w:val="2"/>
        <w:ind w:left="0"/>
        <w:rPr>
          <w:rFonts w:ascii="宋体" w:hAnsi="宋体"/>
        </w:rPr>
      </w:pPr>
    </w:p>
    <w:bookmarkEnd w:id="177"/>
    <w:p w14:paraId="6A5BCA36">
      <w:pPr>
        <w:pStyle w:val="6"/>
        <w:spacing w:before="120" w:after="120" w:line="360" w:lineRule="exact"/>
        <w:rPr>
          <w:rFonts w:ascii="宋体" w:hAnsi="宋体"/>
          <w:sz w:val="24"/>
          <w:szCs w:val="24"/>
        </w:rPr>
      </w:pPr>
    </w:p>
    <w:p w14:paraId="3235FFB0">
      <w:pPr>
        <w:jc w:val="center"/>
        <w:rPr>
          <w:rFonts w:hint="eastAsia" w:ascii="宋体" w:hAnsi="宋体" w:eastAsia="宋体" w:cs="Times New Roman"/>
          <w:b/>
          <w:kern w:val="2"/>
          <w:sz w:val="44"/>
          <w:szCs w:val="44"/>
          <w:highlight w:val="none"/>
          <w:lang w:val="en-US" w:eastAsia="zh-CN" w:bidi="ar-SA"/>
        </w:rPr>
      </w:pPr>
    </w:p>
    <w:p w14:paraId="1D094E21">
      <w:pPr>
        <w:jc w:val="center"/>
        <w:rPr>
          <w:rFonts w:hint="eastAsia" w:ascii="宋体" w:hAnsi="宋体" w:eastAsia="宋体" w:cs="Times New Roman"/>
          <w:b/>
          <w:kern w:val="2"/>
          <w:sz w:val="44"/>
          <w:szCs w:val="44"/>
          <w:highlight w:val="none"/>
          <w:lang w:val="en-US" w:eastAsia="zh-CN" w:bidi="ar-SA"/>
        </w:rPr>
      </w:pPr>
    </w:p>
    <w:p w14:paraId="467BEAB8">
      <w:pPr>
        <w:jc w:val="center"/>
        <w:rPr>
          <w:rFonts w:hint="eastAsia" w:ascii="宋体" w:hAnsi="宋体" w:eastAsia="宋体" w:cs="Times New Roman"/>
          <w:b/>
          <w:kern w:val="2"/>
          <w:sz w:val="44"/>
          <w:szCs w:val="44"/>
          <w:highlight w:val="none"/>
          <w:lang w:val="en-US" w:eastAsia="zh-CN" w:bidi="ar-SA"/>
        </w:rPr>
      </w:pPr>
    </w:p>
    <w:p w14:paraId="3D26E404">
      <w:pPr>
        <w:jc w:val="center"/>
        <w:rPr>
          <w:rFonts w:hint="eastAsia" w:ascii="宋体" w:hAnsi="宋体" w:eastAsia="宋体" w:cs="Times New Roman"/>
          <w:b/>
          <w:kern w:val="2"/>
          <w:sz w:val="44"/>
          <w:szCs w:val="44"/>
          <w:highlight w:val="none"/>
          <w:lang w:val="en-US" w:eastAsia="zh-CN" w:bidi="ar-SA"/>
        </w:rPr>
      </w:pPr>
    </w:p>
    <w:p w14:paraId="2C8DD3FF">
      <w:pPr>
        <w:jc w:val="center"/>
        <w:rPr>
          <w:rFonts w:hint="eastAsia" w:ascii="宋体" w:hAnsi="宋体" w:eastAsia="宋体" w:cs="Times New Roman"/>
          <w:b/>
          <w:kern w:val="2"/>
          <w:sz w:val="44"/>
          <w:szCs w:val="44"/>
          <w:highlight w:val="none"/>
          <w:lang w:val="en-US" w:eastAsia="zh-CN" w:bidi="ar-SA"/>
        </w:rPr>
      </w:pPr>
    </w:p>
    <w:p w14:paraId="2928ADB0">
      <w:pPr>
        <w:jc w:val="center"/>
        <w:rPr>
          <w:rFonts w:hint="eastAsia" w:ascii="宋体" w:hAnsi="宋体" w:eastAsia="宋体" w:cs="Times New Roman"/>
          <w:b/>
          <w:kern w:val="2"/>
          <w:sz w:val="44"/>
          <w:szCs w:val="44"/>
          <w:highlight w:val="none"/>
          <w:lang w:val="en-US" w:eastAsia="zh-CN" w:bidi="ar-SA"/>
        </w:rPr>
      </w:pPr>
    </w:p>
    <w:p w14:paraId="7219218F">
      <w:pPr>
        <w:jc w:val="center"/>
        <w:rPr>
          <w:rFonts w:hint="eastAsia" w:ascii="宋体" w:hAnsi="宋体" w:eastAsia="宋体" w:cs="Times New Roman"/>
          <w:b/>
          <w:kern w:val="2"/>
          <w:sz w:val="44"/>
          <w:szCs w:val="44"/>
          <w:highlight w:val="none"/>
          <w:lang w:val="en-US" w:eastAsia="zh-CN" w:bidi="ar-SA"/>
        </w:rPr>
      </w:pPr>
    </w:p>
    <w:p w14:paraId="1727E796">
      <w:pPr>
        <w:jc w:val="center"/>
        <w:rPr>
          <w:rFonts w:hint="eastAsia"/>
          <w:highlight w:val="none"/>
        </w:rPr>
      </w:pPr>
      <w:r>
        <w:rPr>
          <w:rFonts w:hint="eastAsia" w:ascii="宋体" w:hAnsi="宋体" w:eastAsia="宋体" w:cs="Times New Roman"/>
          <w:b/>
          <w:kern w:val="2"/>
          <w:sz w:val="44"/>
          <w:szCs w:val="44"/>
          <w:highlight w:val="none"/>
          <w:lang w:val="en-US" w:eastAsia="zh-CN" w:bidi="ar-SA"/>
        </w:rPr>
        <w:t>第六部分</w:t>
      </w:r>
      <w:r>
        <w:rPr>
          <w:rFonts w:hint="eastAsia" w:ascii="宋体" w:hAnsi="宋体"/>
          <w:lang w:val="en-US" w:eastAsia="zh-CN"/>
        </w:rPr>
        <w:t xml:space="preserve">  </w:t>
      </w:r>
      <w:r>
        <w:rPr>
          <w:rFonts w:hint="eastAsia" w:ascii="宋体" w:hAnsi="宋体" w:eastAsia="宋体" w:cs="Times New Roman"/>
          <w:b/>
          <w:kern w:val="2"/>
          <w:sz w:val="44"/>
          <w:szCs w:val="44"/>
          <w:highlight w:val="none"/>
          <w:lang w:val="en-US" w:eastAsia="zh-CN" w:bidi="ar-SA"/>
        </w:rPr>
        <w:t>投标文件附件</w:t>
      </w:r>
      <w:bookmarkEnd w:id="92"/>
      <w:bookmarkEnd w:id="93"/>
    </w:p>
    <w:p w14:paraId="22EBFCB8">
      <w:pPr>
        <w:pStyle w:val="62"/>
        <w:ind w:right="210"/>
        <w:rPr>
          <w:rFonts w:ascii="宋体" w:hAnsi="宋体"/>
        </w:rPr>
      </w:pPr>
      <w:r>
        <w:rPr>
          <w:rFonts w:hint="eastAsia" w:ascii="宋体" w:hAnsi="宋体"/>
        </w:rPr>
        <w:t>说明：</w:t>
      </w:r>
    </w:p>
    <w:p w14:paraId="5746A0DC">
      <w:pPr>
        <w:spacing w:line="560" w:lineRule="exact"/>
        <w:ind w:firstLine="480" w:firstLineChars="200"/>
        <w:rPr>
          <w:rFonts w:ascii="宋体" w:hAnsi="宋体"/>
          <w:sz w:val="24"/>
        </w:rPr>
      </w:pPr>
      <w:r>
        <w:rPr>
          <w:rFonts w:hint="eastAsia" w:ascii="宋体" w:hAnsi="宋体"/>
          <w:sz w:val="24"/>
        </w:rPr>
        <w:t>1、投标方须认真填写和提交本部分中的附件文件；</w:t>
      </w:r>
    </w:p>
    <w:p w14:paraId="6F5C248A">
      <w:pPr>
        <w:spacing w:line="560" w:lineRule="exact"/>
        <w:ind w:firstLine="480" w:firstLineChars="200"/>
        <w:rPr>
          <w:rFonts w:ascii="宋体" w:hAnsi="宋体"/>
          <w:sz w:val="24"/>
        </w:rPr>
      </w:pPr>
      <w:r>
        <w:rPr>
          <w:rFonts w:hint="eastAsia" w:ascii="宋体" w:hAnsi="宋体"/>
          <w:sz w:val="24"/>
        </w:rPr>
        <w:t>2、对附件文件中所要求的内容应给予明确的答复；</w:t>
      </w:r>
    </w:p>
    <w:p w14:paraId="0887BF0B">
      <w:pPr>
        <w:spacing w:line="560" w:lineRule="exact"/>
        <w:ind w:firstLine="480" w:firstLineChars="200"/>
        <w:rPr>
          <w:rFonts w:ascii="宋体" w:hAnsi="宋体"/>
          <w:sz w:val="24"/>
        </w:rPr>
      </w:pPr>
      <w:r>
        <w:rPr>
          <w:rFonts w:hint="eastAsia" w:ascii="宋体" w:hAnsi="宋体"/>
          <w:sz w:val="24"/>
        </w:rPr>
        <w:t>3、附件文件的签字人应保证其对一切问题的答复、所做的声明及出具的资格资质文件、资料等具有真实性和准确性；</w:t>
      </w:r>
    </w:p>
    <w:p w14:paraId="0A19F0B4">
      <w:pPr>
        <w:spacing w:line="560" w:lineRule="exact"/>
        <w:ind w:firstLine="480" w:firstLineChars="200"/>
        <w:rPr>
          <w:rFonts w:ascii="宋体" w:hAnsi="宋体"/>
          <w:sz w:val="24"/>
        </w:rPr>
      </w:pPr>
      <w:r>
        <w:rPr>
          <w:rFonts w:hint="eastAsia" w:ascii="宋体" w:hAnsi="宋体"/>
          <w:sz w:val="24"/>
        </w:rPr>
        <w:t>4、招标方将对投标方提交的文件、资料等内容予以保密，但不退还；</w:t>
      </w:r>
    </w:p>
    <w:p w14:paraId="02479F10">
      <w:pPr>
        <w:spacing w:line="560" w:lineRule="exact"/>
        <w:ind w:firstLine="480" w:firstLineChars="200"/>
        <w:rPr>
          <w:rFonts w:ascii="宋体" w:hAnsi="宋体"/>
          <w:sz w:val="24"/>
        </w:rPr>
      </w:pPr>
      <w:r>
        <w:rPr>
          <w:rFonts w:hint="eastAsia" w:ascii="宋体" w:hAnsi="宋体"/>
          <w:sz w:val="24"/>
        </w:rPr>
        <w:t>5、所有附件文件应以中文书写，作为投标文件的组成部分。</w:t>
      </w:r>
    </w:p>
    <w:p w14:paraId="53B242A8"/>
    <w:p w14:paraId="0F758910"/>
    <w:p w14:paraId="0BA0D814"/>
    <w:p w14:paraId="0CF76AB5">
      <w:pPr>
        <w:pStyle w:val="6"/>
        <w:spacing w:before="120" w:after="120" w:line="560" w:lineRule="exact"/>
        <w:rPr>
          <w:rFonts w:ascii="宋体" w:hAnsi="宋体" w:cs="宋体"/>
          <w:b w:val="0"/>
          <w:bCs w:val="0"/>
          <w:sz w:val="24"/>
          <w:szCs w:val="24"/>
        </w:rPr>
        <w:sectPr>
          <w:headerReference r:id="rId9" w:type="default"/>
          <w:footerReference r:id="rId10" w:type="default"/>
          <w:pgSz w:w="11907" w:h="16840"/>
          <w:pgMar w:top="1702" w:right="1418" w:bottom="1418" w:left="1418" w:header="851" w:footer="822" w:gutter="0"/>
          <w:pgNumType w:fmt="decimal"/>
          <w:cols w:space="720" w:num="1"/>
          <w:docGrid w:linePitch="290" w:charSpace="-3931"/>
        </w:sectPr>
      </w:pPr>
    </w:p>
    <w:p w14:paraId="62B2AD9E">
      <w:pPr>
        <w:keepNext/>
        <w:keepLines/>
        <w:spacing w:line="360" w:lineRule="auto"/>
        <w:outlineLvl w:val="2"/>
        <w:rPr>
          <w:rFonts w:ascii="Times New Roman" w:hAnsi="Times New Roman" w:eastAsia="宋体" w:cs="Times New Roman"/>
          <w:b/>
          <w:bCs/>
          <w:color w:val="000000"/>
          <w:sz w:val="24"/>
          <w:szCs w:val="24"/>
        </w:rPr>
      </w:pPr>
      <w:bookmarkStart w:id="178" w:name="_Toc25112"/>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79" w:name="_Toc639004"/>
      <w:bookmarkStart w:id="180" w:name="_Toc25811"/>
      <w:bookmarkStart w:id="181" w:name="_Toc212369550"/>
      <w:bookmarkStart w:id="182"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78"/>
      <w:bookmarkEnd w:id="179"/>
      <w:bookmarkEnd w:id="180"/>
      <w:bookmarkEnd w:id="181"/>
      <w:bookmarkEnd w:id="182"/>
    </w:p>
    <w:p w14:paraId="6EF818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val="en-US" w:eastAsia="zh-CN"/>
        </w:rPr>
        <w:t>重汽（济南）轻卡有限公司</w:t>
      </w:r>
      <w:r>
        <w:rPr>
          <w:rFonts w:hint="eastAsia" w:ascii="宋体" w:hAnsi="宋体" w:eastAsia="宋体" w:cs="Times New Roman"/>
          <w:color w:val="000000"/>
          <w:sz w:val="24"/>
          <w:szCs w:val="24"/>
        </w:rPr>
        <w:t>：</w:t>
      </w:r>
    </w:p>
    <w:p w14:paraId="5055D5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根据贵方空调冷媒泄露检测仪项目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cs="Times New Roman"/>
          <w:color w:val="000000"/>
          <w:sz w:val="24"/>
          <w:szCs w:val="24"/>
          <w:highlight w:val="yellow"/>
          <w:lang w:val="en-US" w:eastAsia="zh-CN"/>
        </w:rPr>
        <w:t>二</w:t>
      </w:r>
      <w:r>
        <w:rPr>
          <w:rFonts w:hint="eastAsia" w:ascii="宋体" w:hAnsi="宋体" w:eastAsia="宋体" w:cs="Times New Roman"/>
          <w:color w:val="000000"/>
          <w:sz w:val="24"/>
          <w:szCs w:val="24"/>
        </w:rPr>
        <w:t>份；电子版投标文件一份。</w:t>
      </w:r>
    </w:p>
    <w:p w14:paraId="045E35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EBB304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205DFA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F3996F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22F186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201FFE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B93F54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1E65DC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99002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AB6D5E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FBBD0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8AA6D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70A79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B14126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543F6C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82920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662007C">
      <w:pPr>
        <w:spacing w:line="360" w:lineRule="auto"/>
        <w:rPr>
          <w:rFonts w:ascii="黑体" w:hAnsi="Calibri" w:eastAsia="黑体" w:cs="Times New Roman"/>
          <w:color w:val="000000"/>
          <w:sz w:val="24"/>
          <w:szCs w:val="24"/>
        </w:rPr>
      </w:pPr>
    </w:p>
    <w:p w14:paraId="3EACF555">
      <w:pPr>
        <w:keepNext/>
        <w:keepLines/>
        <w:spacing w:line="360" w:lineRule="auto"/>
        <w:outlineLvl w:val="2"/>
        <w:rPr>
          <w:rFonts w:ascii="Times New Roman" w:hAnsi="Times New Roman" w:eastAsia="宋体" w:cs="Times New Roman"/>
          <w:b/>
          <w:bCs/>
          <w:color w:val="000000"/>
          <w:sz w:val="24"/>
          <w:szCs w:val="24"/>
        </w:rPr>
      </w:pPr>
      <w:r>
        <w:rPr>
          <w:rFonts w:ascii="宋体" w:hAnsi="宋体"/>
          <w:sz w:val="24"/>
          <w:szCs w:val="24"/>
        </w:rPr>
        <w:br w:type="page"/>
      </w:r>
      <w:bookmarkStart w:id="183" w:name="_Toc6346"/>
      <w:bookmarkStart w:id="184" w:name="_Toc353881014"/>
      <w:bookmarkStart w:id="185" w:name="_Toc16582"/>
      <w:bookmarkStart w:id="186" w:name="_Toc32246"/>
      <w:bookmarkStart w:id="187" w:name="_Toc518655806"/>
      <w:bookmarkStart w:id="188" w:name="_Toc15652"/>
      <w:bookmarkStart w:id="189" w:name="_Toc14032"/>
      <w:bookmarkStart w:id="190" w:name="_Toc424118183"/>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bookmarkEnd w:id="183"/>
    </w:p>
    <w:p w14:paraId="50958D25">
      <w:pPr>
        <w:adjustRightInd w:val="0"/>
        <w:snapToGrid w:val="0"/>
        <w:spacing w:before="93" w:beforeLines="30" w:line="360" w:lineRule="auto"/>
        <w:jc w:val="center"/>
        <w:rPr>
          <w:rFonts w:ascii="宋体" w:hAnsi="Calibri" w:eastAsia="宋体" w:cs="Times New Roman"/>
          <w:sz w:val="24"/>
          <w:szCs w:val="20"/>
        </w:rPr>
      </w:pPr>
    </w:p>
    <w:p w14:paraId="56AC39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color w:val="000000"/>
          <w:sz w:val="24"/>
          <w:szCs w:val="24"/>
          <w:u w:val="single"/>
          <w:lang w:val="en-US" w:eastAsia="zh-CN"/>
        </w:rPr>
        <w:t>空调冷媒泄露检测仪项目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CGZX2024070195）现授权委托＿＿＿＿＿＿＿＿＿＿＿＿＿＿＿＿＿＿＿＿＿＿＿＿＿＿＿＿（单位名称）的＿＿＿＿＿＿＿＿（姓名、职务）为我公司全权代表，全权代表在投标文件、评标过程中的书面承诺、合同等所签署的一切文件和处理与之有关的一切事务，我均予以承认。</w:t>
      </w:r>
    </w:p>
    <w:p w14:paraId="487107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7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EC6C9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842E440">
            <w:pPr>
              <w:adjustRightInd w:val="0"/>
              <w:snapToGrid w:val="0"/>
              <w:spacing w:before="93" w:beforeLines="30" w:line="360"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1DC1D679">
            <w:pPr>
              <w:adjustRightInd w:val="0"/>
              <w:snapToGrid w:val="0"/>
              <w:spacing w:before="93" w:beforeLines="30" w:line="360"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E3E00C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69E89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7A438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2E7C08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604E3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eastAsia="zh-CN"/>
        </w:rPr>
        <w:t>（</w:t>
      </w:r>
      <w:r>
        <w:rPr>
          <w:rFonts w:hint="eastAsia" w:ascii="宋体" w:hAnsi="宋体" w:eastAsia="宋体" w:cs="Times New Roman"/>
          <w:color w:val="000000"/>
          <w:sz w:val="24"/>
          <w:szCs w:val="24"/>
          <w:u w:val="single"/>
          <w:lang w:val="en-US" w:eastAsia="zh-CN"/>
        </w:rPr>
        <w:t>须为移动电话</w:t>
      </w:r>
      <w:r>
        <w:rPr>
          <w:rFonts w:hint="eastAsia" w:ascii="宋体" w:hAnsi="宋体" w:eastAsia="宋体" w:cs="Times New Roman"/>
          <w:color w:val="000000"/>
          <w:sz w:val="24"/>
          <w:szCs w:val="24"/>
          <w:u w:val="single"/>
          <w:lang w:eastAsia="zh-CN"/>
        </w:rPr>
        <w:t>）</w:t>
      </w:r>
      <w:r>
        <w:rPr>
          <w:rFonts w:ascii="宋体" w:hAnsi="宋体" w:eastAsia="宋体" w:cs="Times New Roman"/>
          <w:color w:val="000000"/>
          <w:sz w:val="24"/>
          <w:szCs w:val="24"/>
        </w:rPr>
        <w:t xml:space="preserve">                              </w:t>
      </w:r>
    </w:p>
    <w:p w14:paraId="60CBAD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497B733">
      <w:pPr>
        <w:spacing w:line="360" w:lineRule="auto"/>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A21EC11">
      <w:pPr>
        <w:spacing w:line="360" w:lineRule="auto"/>
        <w:rPr>
          <w:rFonts w:ascii="Calibri" w:hAnsi="Calibri" w:eastAsia="黑体" w:cs="Times New Roman"/>
          <w:b/>
          <w:bCs/>
          <w:color w:val="000000"/>
          <w:sz w:val="28"/>
          <w:szCs w:val="20"/>
        </w:rPr>
      </w:pPr>
    </w:p>
    <w:p w14:paraId="083F21B2">
      <w:pPr>
        <w:pStyle w:val="6"/>
        <w:spacing w:before="120" w:after="120" w:line="360" w:lineRule="exact"/>
        <w:rPr>
          <w:rFonts w:hint="eastAsia" w:ascii="宋体" w:hAnsi="宋体" w:cs="宋体"/>
          <w:b w:val="0"/>
          <w:bCs w:val="0"/>
          <w:sz w:val="24"/>
          <w:szCs w:val="24"/>
        </w:rPr>
      </w:pPr>
    </w:p>
    <w:bookmarkEnd w:id="184"/>
    <w:bookmarkEnd w:id="185"/>
    <w:bookmarkEnd w:id="186"/>
    <w:bookmarkEnd w:id="187"/>
    <w:bookmarkEnd w:id="188"/>
    <w:bookmarkEnd w:id="189"/>
    <w:bookmarkEnd w:id="190"/>
    <w:p w14:paraId="2AAF81FA">
      <w:pPr>
        <w:keepNext/>
        <w:keepLines/>
        <w:pageBreakBefore/>
        <w:widowControl w:val="0"/>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24"/>
        </w:rPr>
      </w:pPr>
      <w:bookmarkStart w:id="191" w:name="_Toc10963"/>
      <w:bookmarkStart w:id="192" w:name="_Toc13056"/>
      <w:bookmarkStart w:id="193" w:name="_Toc9440"/>
      <w:bookmarkStart w:id="194" w:name="_Toc453709583"/>
      <w:r>
        <w:rPr>
          <w:rFonts w:hint="eastAsia" w:ascii="Times New Roman" w:hAnsi="Times New Roman" w:eastAsia="宋体" w:cs="Times New Roman"/>
          <w:b/>
          <w:bCs/>
          <w:color w:val="000000"/>
          <w:sz w:val="24"/>
          <w:szCs w:val="24"/>
        </w:rPr>
        <w:t>附件3 投标人基本情况及资产情况汇总表</w:t>
      </w:r>
      <w:bookmarkEnd w:id="191"/>
    </w:p>
    <w:p w14:paraId="6B6B154F">
      <w:pPr>
        <w:keepNext/>
        <w:keepLines/>
        <w:spacing w:line="360" w:lineRule="auto"/>
        <w:outlineLvl w:val="3"/>
        <w:rPr>
          <w:rFonts w:hint="eastAsia" w:ascii="Times New Roman" w:hAnsi="Times New Roman" w:eastAsia="宋体" w:cs="Times New Roman"/>
          <w:b/>
          <w:bCs/>
          <w:color w:val="000000"/>
          <w:sz w:val="24"/>
          <w:szCs w:val="24"/>
          <w:lang w:eastAsia="zh-CN"/>
        </w:rPr>
      </w:pPr>
      <w:r>
        <w:rPr>
          <w:rFonts w:ascii="宋体" w:hAnsi="宋体" w:eastAsia="宋体" w:cs="宋体"/>
          <w:spacing w:val="-9"/>
          <w:sz w:val="24"/>
          <w:szCs w:val="24"/>
        </w:rPr>
        <w:t>表</w:t>
      </w:r>
      <w:r>
        <w:rPr>
          <w:rFonts w:ascii="宋体" w:hAnsi="宋体" w:eastAsia="宋体" w:cs="宋体"/>
          <w:b/>
          <w:bCs/>
          <w:spacing w:val="-7"/>
          <w:sz w:val="24"/>
          <w:szCs w:val="24"/>
        </w:rPr>
        <w:t xml:space="preserve"> 3-1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w:t>
      </w:r>
      <w:r>
        <w:rPr>
          <w:rFonts w:hint="eastAsia" w:cs="Times New Roman"/>
          <w:b/>
          <w:bCs/>
          <w:color w:val="000000"/>
          <w:sz w:val="24"/>
          <w:szCs w:val="24"/>
          <w:lang w:eastAsia="zh-CN"/>
        </w:rPr>
        <w:t>（</w:t>
      </w:r>
      <w:r>
        <w:rPr>
          <w:rFonts w:hint="eastAsia" w:cs="Times New Roman"/>
          <w:b/>
          <w:bCs/>
          <w:color w:val="000000"/>
          <w:sz w:val="24"/>
          <w:szCs w:val="24"/>
          <w:lang w:val="en-US" w:eastAsia="zh-CN"/>
        </w:rPr>
        <w:t>格式</w:t>
      </w:r>
      <w:r>
        <w:rPr>
          <w:rFonts w:hint="eastAsia" w:cs="Times New Roman"/>
          <w:b/>
          <w:bCs/>
          <w:color w:val="000000"/>
          <w:sz w:val="24"/>
          <w:szCs w:val="24"/>
          <w:lang w:eastAsia="zh-CN"/>
        </w:rPr>
        <w:t>）</w:t>
      </w:r>
    </w:p>
    <w:tbl>
      <w:tblPr>
        <w:tblStyle w:val="3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31"/>
        <w:gridCol w:w="1376"/>
        <w:gridCol w:w="1510"/>
      </w:tblGrid>
      <w:tr w14:paraId="5ABAA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3D9E3B6">
            <w:pPr>
              <w:pStyle w:val="232"/>
              <w:spacing w:before="114" w:line="360" w:lineRule="auto"/>
              <w:ind w:left="720"/>
            </w:pPr>
            <w:r>
              <w:t xml:space="preserve">企业名称 </w:t>
            </w:r>
          </w:p>
        </w:tc>
        <w:tc>
          <w:tcPr>
            <w:tcW w:w="4614" w:type="dxa"/>
            <w:gridSpan w:val="4"/>
            <w:vAlign w:val="center"/>
          </w:tcPr>
          <w:p w14:paraId="21D043D7">
            <w:pPr>
              <w:widowControl/>
              <w:autoSpaceDE w:val="0"/>
              <w:autoSpaceDN w:val="0"/>
              <w:spacing w:line="360" w:lineRule="auto"/>
              <w:jc w:val="center"/>
              <w:textAlignment w:val="center"/>
              <w:rPr>
                <w:rFonts w:ascii="宋体" w:hAnsi="宋体" w:eastAsia="宋体" w:cs="宋体"/>
                <w:color w:val="000000" w:themeColor="text1"/>
                <w14:textFill>
                  <w14:solidFill>
                    <w14:schemeClr w14:val="tx1"/>
                  </w14:solidFill>
                </w14:textFill>
              </w:rPr>
            </w:pPr>
          </w:p>
        </w:tc>
        <w:tc>
          <w:tcPr>
            <w:tcW w:w="1376" w:type="dxa"/>
          </w:tcPr>
          <w:p w14:paraId="36EB7983">
            <w:pPr>
              <w:pStyle w:val="232"/>
              <w:spacing w:before="106" w:line="360" w:lineRule="auto"/>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29BC3F2E">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14:paraId="19967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35BFE48">
            <w:pPr>
              <w:pStyle w:val="232"/>
              <w:spacing w:before="114" w:line="360" w:lineRule="auto"/>
              <w:ind w:left="720"/>
            </w:pPr>
            <w:r>
              <w:t xml:space="preserve">企业地址 </w:t>
            </w:r>
          </w:p>
        </w:tc>
        <w:tc>
          <w:tcPr>
            <w:tcW w:w="4614" w:type="dxa"/>
            <w:gridSpan w:val="4"/>
            <w:vAlign w:val="center"/>
          </w:tcPr>
          <w:p w14:paraId="17B654E9">
            <w:pPr>
              <w:widowControl/>
              <w:autoSpaceDE w:val="0"/>
              <w:autoSpaceDN w:val="0"/>
              <w:spacing w:line="360" w:lineRule="auto"/>
              <w:jc w:val="center"/>
              <w:textAlignment w:val="center"/>
              <w:rPr>
                <w:rFonts w:ascii="宋体" w:hAnsi="宋体" w:eastAsia="宋体" w:cs="宋体"/>
                <w:color w:val="000000" w:themeColor="text1"/>
                <w14:textFill>
                  <w14:solidFill>
                    <w14:schemeClr w14:val="tx1"/>
                  </w14:solidFill>
                </w14:textFill>
              </w:rPr>
            </w:pPr>
          </w:p>
        </w:tc>
        <w:tc>
          <w:tcPr>
            <w:tcW w:w="1376" w:type="dxa"/>
          </w:tcPr>
          <w:p w14:paraId="4AA7805D">
            <w:pPr>
              <w:pStyle w:val="232"/>
              <w:spacing w:before="106" w:line="360" w:lineRule="auto"/>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9C1C855">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14:paraId="50543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5123A8D">
            <w:pPr>
              <w:pStyle w:val="232"/>
              <w:spacing w:before="111" w:line="360" w:lineRule="auto"/>
              <w:ind w:left="720"/>
            </w:pPr>
            <w:r>
              <w:t xml:space="preserve">企业性质 </w:t>
            </w:r>
          </w:p>
        </w:tc>
        <w:tc>
          <w:tcPr>
            <w:tcW w:w="4614" w:type="dxa"/>
            <w:gridSpan w:val="4"/>
            <w:vAlign w:val="center"/>
          </w:tcPr>
          <w:p w14:paraId="6E165E09">
            <w:pPr>
              <w:widowControl/>
              <w:autoSpaceDE w:val="0"/>
              <w:autoSpaceDN w:val="0"/>
              <w:spacing w:line="360" w:lineRule="auto"/>
              <w:jc w:val="center"/>
              <w:textAlignment w:val="center"/>
              <w:rPr>
                <w:rFonts w:ascii="宋体" w:hAnsi="宋体" w:eastAsia="宋体" w:cs="宋体"/>
                <w:color w:val="000000" w:themeColor="text1"/>
                <w14:textFill>
                  <w14:solidFill>
                    <w14:schemeClr w14:val="tx1"/>
                  </w14:solidFill>
                </w14:textFill>
              </w:rPr>
            </w:pPr>
          </w:p>
        </w:tc>
        <w:tc>
          <w:tcPr>
            <w:tcW w:w="1376" w:type="dxa"/>
          </w:tcPr>
          <w:p w14:paraId="6FEA918A">
            <w:pPr>
              <w:pStyle w:val="232"/>
              <w:spacing w:before="103" w:line="360" w:lineRule="auto"/>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7B27C791">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14:paraId="39D62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6BB7FF3">
            <w:pPr>
              <w:pStyle w:val="232"/>
              <w:spacing w:before="111" w:line="360" w:lineRule="auto"/>
              <w:ind w:left="509"/>
              <w:rPr>
                <w:highlight w:val="yellow"/>
              </w:rPr>
            </w:pPr>
            <w:r>
              <w:t xml:space="preserve">企业法人代表  </w:t>
            </w:r>
          </w:p>
        </w:tc>
        <w:tc>
          <w:tcPr>
            <w:tcW w:w="4614" w:type="dxa"/>
            <w:gridSpan w:val="4"/>
          </w:tcPr>
          <w:p w14:paraId="219C63BB">
            <w:pPr>
              <w:pStyle w:val="6"/>
              <w:keepNext w:val="0"/>
              <w:keepLines w:val="0"/>
              <w:widowControl/>
              <w:shd w:val="clear" w:color="auto" w:fill="FFFFFF"/>
              <w:autoSpaceDE w:val="0"/>
              <w:autoSpaceDN w:val="0"/>
              <w:spacing w:before="0" w:after="0" w:line="360" w:lineRule="auto"/>
              <w:rPr>
                <w:rFonts w:ascii="宋体" w:hAnsi="宋体" w:cs="宋体"/>
                <w:color w:val="000000" w:themeColor="text1"/>
                <w14:textFill>
                  <w14:solidFill>
                    <w14:schemeClr w14:val="tx1"/>
                  </w14:solidFill>
                </w14:textFill>
              </w:rPr>
            </w:pPr>
          </w:p>
        </w:tc>
        <w:tc>
          <w:tcPr>
            <w:tcW w:w="1376" w:type="dxa"/>
          </w:tcPr>
          <w:p w14:paraId="3643BF52">
            <w:pPr>
              <w:pStyle w:val="232"/>
              <w:spacing w:before="103" w:line="360" w:lineRule="auto"/>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30415867">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14:paraId="25A14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3258850">
            <w:pPr>
              <w:pStyle w:val="232"/>
              <w:spacing w:before="114" w:line="360" w:lineRule="auto"/>
              <w:ind w:left="720"/>
            </w:pPr>
            <w:r>
              <w:t xml:space="preserve">品牌区分 </w:t>
            </w:r>
          </w:p>
        </w:tc>
        <w:tc>
          <w:tcPr>
            <w:tcW w:w="7500" w:type="dxa"/>
            <w:gridSpan w:val="6"/>
          </w:tcPr>
          <w:p w14:paraId="04FBB2B3">
            <w:pPr>
              <w:pStyle w:val="232"/>
              <w:spacing w:before="106" w:line="360" w:lineRule="auto"/>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50E2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BBEA6C">
            <w:pPr>
              <w:pStyle w:val="232"/>
              <w:spacing w:before="178" w:line="360" w:lineRule="auto"/>
              <w:ind w:left="720"/>
            </w:pPr>
            <w:r>
              <w:t xml:space="preserve">品牌名称 </w:t>
            </w:r>
          </w:p>
        </w:tc>
        <w:tc>
          <w:tcPr>
            <w:tcW w:w="3583" w:type="dxa"/>
            <w:gridSpan w:val="3"/>
            <w:vAlign w:val="center"/>
          </w:tcPr>
          <w:p w14:paraId="215F8C4B">
            <w:pPr>
              <w:widowControl/>
              <w:autoSpaceDE w:val="0"/>
              <w:autoSpaceDN w:val="0"/>
              <w:spacing w:line="360" w:lineRule="auto"/>
              <w:rPr>
                <w:rFonts w:ascii="宋体" w:hAnsi="宋体" w:eastAsia="仿宋_GB2312"/>
                <w:kern w:val="0"/>
                <w:szCs w:val="21"/>
                <w:lang w:bidi="ar"/>
              </w:rPr>
            </w:pPr>
          </w:p>
        </w:tc>
        <w:tc>
          <w:tcPr>
            <w:tcW w:w="1031" w:type="dxa"/>
          </w:tcPr>
          <w:p w14:paraId="675A8852">
            <w:pPr>
              <w:pStyle w:val="232"/>
              <w:spacing w:before="15" w:line="360" w:lineRule="auto"/>
              <w:ind w:left="279"/>
            </w:pPr>
            <w:r>
              <w:rPr>
                <w:spacing w:val="-2"/>
              </w:rPr>
              <w:t>质量</w:t>
            </w:r>
            <w:r>
              <w:t xml:space="preserve"> </w:t>
            </w:r>
          </w:p>
          <w:p w14:paraId="685B7E5E">
            <w:pPr>
              <w:pStyle w:val="232"/>
              <w:spacing w:before="30" w:line="360" w:lineRule="auto"/>
              <w:ind w:left="279"/>
            </w:pPr>
            <w:r>
              <w:rPr>
                <w:rFonts w:hint="eastAsia"/>
              </w:rPr>
              <w:t>体系</w:t>
            </w:r>
          </w:p>
        </w:tc>
        <w:tc>
          <w:tcPr>
            <w:tcW w:w="2886" w:type="dxa"/>
            <w:gridSpan w:val="2"/>
          </w:tcPr>
          <w:p w14:paraId="30D51417">
            <w:pPr>
              <w:pStyle w:val="232"/>
              <w:spacing w:before="158" w:line="360" w:lineRule="auto"/>
              <w:jc w:val="center"/>
              <w:rPr>
                <w:sz w:val="24"/>
              </w:rPr>
            </w:pPr>
          </w:p>
        </w:tc>
      </w:tr>
      <w:tr w14:paraId="7FD3C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41B60F">
            <w:pPr>
              <w:pStyle w:val="232"/>
              <w:spacing w:before="149" w:line="360" w:lineRule="auto"/>
              <w:ind w:left="3345" w:right="3223"/>
              <w:jc w:val="center"/>
            </w:pPr>
            <w:r>
              <w:rPr>
                <w:rFonts w:hint="eastAsia"/>
                <w:szCs w:val="21"/>
              </w:rPr>
              <w:t>单位概况</w:t>
            </w:r>
          </w:p>
        </w:tc>
      </w:tr>
      <w:tr w14:paraId="3656B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26683D8">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4BBFAF5A">
            <w:pPr>
              <w:widowControl/>
              <w:autoSpaceDE w:val="0"/>
              <w:autoSpaceDN w:val="0"/>
              <w:spacing w:line="360" w:lineRule="auto"/>
              <w:textAlignment w:val="center"/>
              <w:rPr>
                <w:rFonts w:ascii="宋体" w:hAnsi="宋体" w:eastAsia="宋体" w:cs="宋体"/>
                <w:szCs w:val="21"/>
              </w:rPr>
            </w:pPr>
          </w:p>
        </w:tc>
        <w:tc>
          <w:tcPr>
            <w:tcW w:w="1530" w:type="dxa"/>
            <w:vAlign w:val="center"/>
          </w:tcPr>
          <w:p w14:paraId="3A23CA4D">
            <w:pPr>
              <w:widowControl/>
              <w:autoSpaceDE w:val="0"/>
              <w:autoSpaceDN w:val="0"/>
              <w:spacing w:line="360" w:lineRule="auto"/>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E69F190">
            <w:pPr>
              <w:widowControl/>
              <w:autoSpaceDE w:val="0"/>
              <w:autoSpaceDN w:val="0"/>
              <w:spacing w:line="360" w:lineRule="auto"/>
              <w:jc w:val="center"/>
              <w:textAlignment w:val="center"/>
              <w:rPr>
                <w:rFonts w:ascii="宋体" w:hAnsi="宋体" w:eastAsia="宋体" w:cs="宋体"/>
                <w:szCs w:val="21"/>
              </w:rPr>
            </w:pPr>
          </w:p>
        </w:tc>
        <w:tc>
          <w:tcPr>
            <w:tcW w:w="1031" w:type="dxa"/>
            <w:vAlign w:val="center"/>
          </w:tcPr>
          <w:p w14:paraId="1E8EF879">
            <w:pPr>
              <w:widowControl/>
              <w:autoSpaceDE w:val="0"/>
              <w:autoSpaceDN w:val="0"/>
              <w:spacing w:line="360" w:lineRule="auto"/>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86" w:type="dxa"/>
            <w:gridSpan w:val="2"/>
            <w:vAlign w:val="center"/>
          </w:tcPr>
          <w:p w14:paraId="65F26068">
            <w:pPr>
              <w:widowControl/>
              <w:autoSpaceDE w:val="0"/>
              <w:autoSpaceDN w:val="0"/>
              <w:spacing w:line="360" w:lineRule="auto"/>
              <w:jc w:val="center"/>
              <w:textAlignment w:val="center"/>
              <w:rPr>
                <w:rFonts w:ascii="宋体" w:hAnsi="宋体" w:eastAsia="宋体" w:cs="宋体"/>
                <w:szCs w:val="21"/>
              </w:rPr>
            </w:pPr>
          </w:p>
        </w:tc>
      </w:tr>
      <w:tr w14:paraId="28A0C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2785CD1">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2A188CCF">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14:paraId="72811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529BDDB">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7D62B93">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14:paraId="12B35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98226F0">
            <w:pPr>
              <w:widowControl/>
              <w:autoSpaceDE w:val="0"/>
              <w:autoSpaceDN w:val="0"/>
              <w:spacing w:line="360" w:lineRule="auto"/>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D4E2DBF">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14:paraId="2AB02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F5CE378">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06B730D">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14:paraId="24BED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5B0D934">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53DB679B">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14:paraId="3D578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0D6A15">
            <w:pPr>
              <w:widowControl/>
              <w:autoSpaceDE w:val="0"/>
              <w:autoSpaceDN w:val="0"/>
              <w:spacing w:line="360" w:lineRule="auto"/>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2E115DB0">
            <w:pPr>
              <w:widowControl/>
              <w:autoSpaceDE w:val="0"/>
              <w:autoSpaceDN w:val="0"/>
              <w:spacing w:line="360" w:lineRule="auto"/>
              <w:jc w:val="left"/>
              <w:rPr>
                <w:rFonts w:ascii="宋体" w:hAnsi="宋体" w:eastAsia="宋体" w:cs="宋体"/>
                <w:kern w:val="0"/>
                <w:szCs w:val="21"/>
                <w:lang w:bidi="ar"/>
              </w:rPr>
            </w:pPr>
          </w:p>
        </w:tc>
      </w:tr>
    </w:tbl>
    <w:p w14:paraId="2608FF7F">
      <w:pPr>
        <w:pStyle w:val="40"/>
        <w:spacing w:line="360" w:lineRule="auto"/>
        <w:outlineLvl w:val="3"/>
        <w:rPr>
          <w:rFonts w:hint="eastAsia" w:ascii="Times New Roman" w:hAnsi="Times New Roman" w:eastAsia="宋体" w:cs="Times New Roman"/>
          <w:b/>
          <w:bCs/>
          <w:color w:val="000000"/>
          <w:sz w:val="24"/>
          <w:szCs w:val="24"/>
        </w:rPr>
      </w:pPr>
    </w:p>
    <w:p w14:paraId="0C5A4B51">
      <w:pPr>
        <w:pStyle w:val="40"/>
        <w:spacing w:line="360" w:lineRule="auto"/>
        <w:outlineLvl w:val="3"/>
        <w:rPr>
          <w:rFonts w:hint="eastAsia" w:ascii="Times New Roman" w:hAnsi="Times New Roman" w:eastAsia="宋体" w:cs="Times New Roman"/>
          <w:b/>
          <w:bCs/>
          <w:color w:val="000000"/>
          <w:sz w:val="24"/>
          <w:szCs w:val="24"/>
        </w:rPr>
      </w:pPr>
    </w:p>
    <w:p w14:paraId="210EF111">
      <w:pPr>
        <w:pStyle w:val="40"/>
        <w:spacing w:line="360" w:lineRule="auto"/>
        <w:outlineLvl w:val="3"/>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表 3-2 资产情况汇总表</w:t>
      </w:r>
    </w:p>
    <w:p w14:paraId="0D949D7A">
      <w:pPr>
        <w:pStyle w:val="40"/>
        <w:spacing w:line="360" w:lineRule="auto"/>
        <w:rPr>
          <w:rFonts w:ascii="Times New Roman" w:hAnsi="Times New Roman" w:eastAsia="宋体" w:cs="Times New Roman"/>
          <w:b/>
          <w:bCs/>
          <w:color w:val="000000"/>
          <w:sz w:val="24"/>
          <w:szCs w:val="24"/>
        </w:rPr>
      </w:pPr>
    </w:p>
    <w:tbl>
      <w:tblPr>
        <w:tblStyle w:val="76"/>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168E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6A5A2120">
            <w:pPr>
              <w:spacing w:line="360" w:lineRule="auto"/>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0FE7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96283CA">
            <w:pPr>
              <w:spacing w:line="360" w:lineRule="auto"/>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14:paraId="215F5804">
            <w:pPr>
              <w:spacing w:line="360" w:lineRule="auto"/>
              <w:jc w:val="center"/>
              <w:rPr>
                <w:rFonts w:ascii="宋体" w:hAnsi="宋体"/>
                <w:color w:val="000000"/>
                <w:sz w:val="24"/>
                <w:szCs w:val="24"/>
              </w:rPr>
            </w:pPr>
          </w:p>
        </w:tc>
      </w:tr>
      <w:tr w14:paraId="2878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D50F489">
            <w:pPr>
              <w:spacing w:line="360" w:lineRule="auto"/>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14:paraId="78226ADD">
            <w:pPr>
              <w:spacing w:line="360" w:lineRule="auto"/>
              <w:jc w:val="center"/>
              <w:rPr>
                <w:rFonts w:ascii="宋体" w:hAnsi="宋体"/>
                <w:color w:val="000000"/>
                <w:sz w:val="24"/>
                <w:szCs w:val="24"/>
              </w:rPr>
            </w:pPr>
          </w:p>
        </w:tc>
      </w:tr>
      <w:tr w14:paraId="79EB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16C1676">
            <w:pPr>
              <w:spacing w:line="360" w:lineRule="auto"/>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14:paraId="6CBE1097">
            <w:pPr>
              <w:spacing w:line="360" w:lineRule="auto"/>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14:paraId="42B22205">
            <w:pPr>
              <w:spacing w:line="360" w:lineRule="auto"/>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14:paraId="3EA84122">
            <w:pPr>
              <w:spacing w:line="360" w:lineRule="auto"/>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14:paraId="1E911A5E">
            <w:pPr>
              <w:spacing w:line="360" w:lineRule="auto"/>
              <w:jc w:val="center"/>
              <w:rPr>
                <w:rFonts w:ascii="宋体" w:hAnsi="宋体" w:eastAsia="宋体"/>
                <w:color w:val="000000"/>
                <w:sz w:val="24"/>
                <w:szCs w:val="24"/>
              </w:rPr>
            </w:pPr>
            <w:r>
              <w:rPr>
                <w:rFonts w:hint="eastAsia" w:ascii="宋体" w:hAnsi="宋体" w:eastAsia="宋体"/>
                <w:color w:val="000000"/>
                <w:sz w:val="24"/>
                <w:szCs w:val="24"/>
              </w:rPr>
              <w:t>2022年</w:t>
            </w:r>
          </w:p>
        </w:tc>
      </w:tr>
      <w:tr w14:paraId="0B9F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D529C3C">
            <w:pPr>
              <w:spacing w:line="360" w:lineRule="auto"/>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14:paraId="14C6EE5C">
            <w:pPr>
              <w:spacing w:line="360" w:lineRule="auto"/>
              <w:jc w:val="center"/>
              <w:rPr>
                <w:rFonts w:ascii="宋体" w:hAnsi="宋体"/>
                <w:color w:val="000000"/>
                <w:sz w:val="24"/>
                <w:szCs w:val="24"/>
              </w:rPr>
            </w:pPr>
          </w:p>
        </w:tc>
        <w:tc>
          <w:tcPr>
            <w:tcW w:w="1650" w:type="dxa"/>
          </w:tcPr>
          <w:p w14:paraId="4CA9514E">
            <w:pPr>
              <w:spacing w:line="360" w:lineRule="auto"/>
              <w:jc w:val="center"/>
              <w:rPr>
                <w:rFonts w:ascii="宋体" w:hAnsi="宋体"/>
                <w:color w:val="000000"/>
                <w:sz w:val="24"/>
                <w:szCs w:val="24"/>
              </w:rPr>
            </w:pPr>
          </w:p>
        </w:tc>
        <w:tc>
          <w:tcPr>
            <w:tcW w:w="1590" w:type="dxa"/>
          </w:tcPr>
          <w:p w14:paraId="3B9C8619">
            <w:pPr>
              <w:spacing w:line="360" w:lineRule="auto"/>
              <w:jc w:val="center"/>
              <w:rPr>
                <w:rFonts w:ascii="宋体" w:hAnsi="宋体"/>
                <w:color w:val="000000"/>
                <w:sz w:val="24"/>
                <w:szCs w:val="24"/>
              </w:rPr>
            </w:pPr>
          </w:p>
        </w:tc>
        <w:tc>
          <w:tcPr>
            <w:tcW w:w="1450" w:type="dxa"/>
          </w:tcPr>
          <w:p w14:paraId="17221906">
            <w:pPr>
              <w:spacing w:line="360" w:lineRule="auto"/>
              <w:jc w:val="center"/>
              <w:rPr>
                <w:rFonts w:ascii="宋体" w:hAnsi="宋体"/>
                <w:color w:val="000000"/>
                <w:sz w:val="24"/>
                <w:szCs w:val="24"/>
              </w:rPr>
            </w:pPr>
          </w:p>
        </w:tc>
      </w:tr>
      <w:tr w14:paraId="38C5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D2CB2C1">
            <w:pPr>
              <w:spacing w:line="360" w:lineRule="auto"/>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14:paraId="65B86458">
            <w:pPr>
              <w:spacing w:line="360" w:lineRule="auto"/>
              <w:jc w:val="center"/>
              <w:rPr>
                <w:rFonts w:ascii="宋体" w:hAnsi="宋体"/>
                <w:color w:val="000000"/>
                <w:sz w:val="24"/>
                <w:szCs w:val="24"/>
              </w:rPr>
            </w:pPr>
          </w:p>
        </w:tc>
        <w:tc>
          <w:tcPr>
            <w:tcW w:w="1650" w:type="dxa"/>
          </w:tcPr>
          <w:p w14:paraId="2ED9DD76">
            <w:pPr>
              <w:spacing w:line="360" w:lineRule="auto"/>
              <w:jc w:val="center"/>
              <w:rPr>
                <w:rFonts w:ascii="宋体" w:hAnsi="宋体"/>
                <w:color w:val="000000"/>
                <w:sz w:val="24"/>
                <w:szCs w:val="24"/>
              </w:rPr>
            </w:pPr>
          </w:p>
        </w:tc>
        <w:tc>
          <w:tcPr>
            <w:tcW w:w="1590" w:type="dxa"/>
          </w:tcPr>
          <w:p w14:paraId="3443E594">
            <w:pPr>
              <w:spacing w:line="360" w:lineRule="auto"/>
              <w:jc w:val="center"/>
              <w:rPr>
                <w:rFonts w:ascii="宋体" w:hAnsi="宋体"/>
                <w:color w:val="000000"/>
                <w:sz w:val="24"/>
                <w:szCs w:val="24"/>
              </w:rPr>
            </w:pPr>
          </w:p>
        </w:tc>
        <w:tc>
          <w:tcPr>
            <w:tcW w:w="1450" w:type="dxa"/>
          </w:tcPr>
          <w:p w14:paraId="2A67AD1E">
            <w:pPr>
              <w:spacing w:line="360" w:lineRule="auto"/>
              <w:jc w:val="center"/>
              <w:rPr>
                <w:rFonts w:ascii="宋体" w:hAnsi="宋体"/>
                <w:color w:val="000000"/>
                <w:sz w:val="24"/>
                <w:szCs w:val="24"/>
              </w:rPr>
            </w:pPr>
          </w:p>
        </w:tc>
      </w:tr>
      <w:tr w14:paraId="4176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B0D1C5">
            <w:pPr>
              <w:spacing w:line="360" w:lineRule="auto"/>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14:paraId="1CF35A90">
            <w:pPr>
              <w:spacing w:line="360" w:lineRule="auto"/>
              <w:jc w:val="center"/>
              <w:rPr>
                <w:rFonts w:ascii="宋体" w:hAnsi="宋体"/>
                <w:color w:val="000000"/>
                <w:sz w:val="24"/>
                <w:szCs w:val="24"/>
                <w:highlight w:val="yellow"/>
              </w:rPr>
            </w:pPr>
          </w:p>
        </w:tc>
        <w:tc>
          <w:tcPr>
            <w:tcW w:w="1650" w:type="dxa"/>
          </w:tcPr>
          <w:p w14:paraId="019095CD">
            <w:pPr>
              <w:spacing w:line="360" w:lineRule="auto"/>
              <w:jc w:val="center"/>
              <w:rPr>
                <w:rFonts w:ascii="宋体" w:hAnsi="宋体"/>
                <w:color w:val="000000"/>
                <w:sz w:val="24"/>
                <w:szCs w:val="24"/>
                <w:highlight w:val="yellow"/>
              </w:rPr>
            </w:pPr>
          </w:p>
        </w:tc>
        <w:tc>
          <w:tcPr>
            <w:tcW w:w="1590" w:type="dxa"/>
          </w:tcPr>
          <w:p w14:paraId="55E3DB2A">
            <w:pPr>
              <w:spacing w:line="360" w:lineRule="auto"/>
              <w:jc w:val="center"/>
              <w:rPr>
                <w:rFonts w:ascii="宋体" w:hAnsi="宋体"/>
                <w:color w:val="000000"/>
                <w:sz w:val="24"/>
                <w:szCs w:val="24"/>
                <w:highlight w:val="yellow"/>
              </w:rPr>
            </w:pPr>
          </w:p>
        </w:tc>
        <w:tc>
          <w:tcPr>
            <w:tcW w:w="1450" w:type="dxa"/>
          </w:tcPr>
          <w:p w14:paraId="03FEB5FF">
            <w:pPr>
              <w:spacing w:line="360" w:lineRule="auto"/>
              <w:jc w:val="center"/>
              <w:rPr>
                <w:rFonts w:ascii="宋体" w:hAnsi="宋体"/>
                <w:color w:val="000000"/>
                <w:sz w:val="24"/>
                <w:szCs w:val="24"/>
                <w:highlight w:val="yellow"/>
              </w:rPr>
            </w:pPr>
          </w:p>
        </w:tc>
      </w:tr>
      <w:tr w14:paraId="64E5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45383F7">
            <w:pPr>
              <w:spacing w:line="360" w:lineRule="auto"/>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14:paraId="5A29CE93">
            <w:pPr>
              <w:spacing w:line="360" w:lineRule="auto"/>
              <w:jc w:val="center"/>
              <w:rPr>
                <w:rFonts w:ascii="宋体" w:hAnsi="宋体"/>
                <w:color w:val="000000"/>
                <w:sz w:val="24"/>
                <w:szCs w:val="24"/>
              </w:rPr>
            </w:pPr>
          </w:p>
        </w:tc>
        <w:tc>
          <w:tcPr>
            <w:tcW w:w="1650" w:type="dxa"/>
          </w:tcPr>
          <w:p w14:paraId="7E407707">
            <w:pPr>
              <w:spacing w:line="360" w:lineRule="auto"/>
              <w:jc w:val="center"/>
              <w:rPr>
                <w:rFonts w:ascii="宋体" w:hAnsi="宋体"/>
                <w:color w:val="000000"/>
                <w:sz w:val="24"/>
                <w:szCs w:val="24"/>
              </w:rPr>
            </w:pPr>
          </w:p>
        </w:tc>
        <w:tc>
          <w:tcPr>
            <w:tcW w:w="1590" w:type="dxa"/>
          </w:tcPr>
          <w:p w14:paraId="0F6425AF">
            <w:pPr>
              <w:spacing w:line="360" w:lineRule="auto"/>
              <w:jc w:val="center"/>
              <w:rPr>
                <w:rFonts w:ascii="宋体" w:hAnsi="宋体"/>
                <w:color w:val="000000"/>
                <w:sz w:val="24"/>
                <w:szCs w:val="24"/>
              </w:rPr>
            </w:pPr>
          </w:p>
        </w:tc>
        <w:tc>
          <w:tcPr>
            <w:tcW w:w="1450" w:type="dxa"/>
          </w:tcPr>
          <w:p w14:paraId="5F119EC3">
            <w:pPr>
              <w:spacing w:line="360" w:lineRule="auto"/>
              <w:jc w:val="center"/>
              <w:rPr>
                <w:rFonts w:ascii="宋体" w:hAnsi="宋体"/>
                <w:color w:val="000000"/>
                <w:sz w:val="24"/>
                <w:szCs w:val="24"/>
              </w:rPr>
            </w:pPr>
          </w:p>
        </w:tc>
      </w:tr>
      <w:tr w14:paraId="51A2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A4F61B8">
            <w:pPr>
              <w:spacing w:line="360" w:lineRule="auto"/>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14:paraId="3843F512">
            <w:pPr>
              <w:spacing w:line="360" w:lineRule="auto"/>
              <w:jc w:val="center"/>
              <w:rPr>
                <w:rFonts w:ascii="宋体" w:hAnsi="宋体"/>
                <w:color w:val="000000"/>
                <w:sz w:val="24"/>
                <w:szCs w:val="24"/>
              </w:rPr>
            </w:pPr>
          </w:p>
        </w:tc>
        <w:tc>
          <w:tcPr>
            <w:tcW w:w="1650" w:type="dxa"/>
          </w:tcPr>
          <w:p w14:paraId="0F0B8D77">
            <w:pPr>
              <w:spacing w:line="360" w:lineRule="auto"/>
              <w:jc w:val="center"/>
              <w:rPr>
                <w:rFonts w:ascii="宋体" w:hAnsi="宋体"/>
                <w:color w:val="000000"/>
                <w:sz w:val="24"/>
                <w:szCs w:val="24"/>
              </w:rPr>
            </w:pPr>
          </w:p>
        </w:tc>
        <w:tc>
          <w:tcPr>
            <w:tcW w:w="1590" w:type="dxa"/>
          </w:tcPr>
          <w:p w14:paraId="12CEE6C5">
            <w:pPr>
              <w:spacing w:line="360" w:lineRule="auto"/>
              <w:jc w:val="center"/>
              <w:rPr>
                <w:rFonts w:ascii="宋体" w:hAnsi="宋体"/>
                <w:color w:val="000000"/>
                <w:sz w:val="24"/>
                <w:szCs w:val="24"/>
              </w:rPr>
            </w:pPr>
          </w:p>
        </w:tc>
        <w:tc>
          <w:tcPr>
            <w:tcW w:w="1450" w:type="dxa"/>
          </w:tcPr>
          <w:p w14:paraId="19B9AAB3">
            <w:pPr>
              <w:spacing w:line="360" w:lineRule="auto"/>
              <w:jc w:val="center"/>
              <w:rPr>
                <w:rFonts w:ascii="宋体" w:hAnsi="宋体"/>
                <w:color w:val="000000"/>
                <w:sz w:val="24"/>
                <w:szCs w:val="24"/>
              </w:rPr>
            </w:pPr>
          </w:p>
        </w:tc>
      </w:tr>
      <w:tr w14:paraId="35FC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600AF32">
            <w:pPr>
              <w:spacing w:line="360" w:lineRule="auto"/>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14:paraId="77490C8D">
            <w:pPr>
              <w:spacing w:line="360" w:lineRule="auto"/>
              <w:jc w:val="center"/>
              <w:rPr>
                <w:rFonts w:ascii="宋体" w:hAnsi="宋体"/>
                <w:color w:val="000000"/>
                <w:sz w:val="24"/>
                <w:szCs w:val="24"/>
                <w:highlight w:val="yellow"/>
              </w:rPr>
            </w:pPr>
          </w:p>
        </w:tc>
        <w:tc>
          <w:tcPr>
            <w:tcW w:w="1650" w:type="dxa"/>
          </w:tcPr>
          <w:p w14:paraId="42ABF611">
            <w:pPr>
              <w:spacing w:line="360" w:lineRule="auto"/>
              <w:jc w:val="center"/>
              <w:rPr>
                <w:rFonts w:ascii="宋体" w:hAnsi="宋体"/>
                <w:color w:val="000000"/>
                <w:sz w:val="24"/>
                <w:szCs w:val="24"/>
                <w:highlight w:val="yellow"/>
              </w:rPr>
            </w:pPr>
          </w:p>
        </w:tc>
        <w:tc>
          <w:tcPr>
            <w:tcW w:w="1590" w:type="dxa"/>
          </w:tcPr>
          <w:p w14:paraId="1D89B4D2">
            <w:pPr>
              <w:spacing w:line="360" w:lineRule="auto"/>
              <w:jc w:val="center"/>
              <w:rPr>
                <w:rFonts w:ascii="宋体" w:hAnsi="宋体"/>
                <w:color w:val="000000"/>
                <w:sz w:val="24"/>
                <w:szCs w:val="24"/>
                <w:highlight w:val="yellow"/>
              </w:rPr>
            </w:pPr>
          </w:p>
        </w:tc>
        <w:tc>
          <w:tcPr>
            <w:tcW w:w="1450" w:type="dxa"/>
          </w:tcPr>
          <w:p w14:paraId="1EB6AA6F">
            <w:pPr>
              <w:spacing w:line="360" w:lineRule="auto"/>
              <w:jc w:val="center"/>
              <w:rPr>
                <w:rFonts w:ascii="宋体" w:hAnsi="宋体"/>
                <w:color w:val="000000"/>
                <w:sz w:val="24"/>
                <w:szCs w:val="24"/>
                <w:highlight w:val="yellow"/>
              </w:rPr>
            </w:pPr>
          </w:p>
        </w:tc>
      </w:tr>
      <w:tr w14:paraId="0F0D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54ED4F">
            <w:pPr>
              <w:spacing w:line="360" w:lineRule="auto"/>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14:paraId="40CAEE62">
            <w:pPr>
              <w:spacing w:line="360" w:lineRule="auto"/>
              <w:jc w:val="center"/>
              <w:rPr>
                <w:rFonts w:ascii="宋体" w:hAnsi="宋体"/>
                <w:color w:val="000000"/>
                <w:sz w:val="24"/>
                <w:szCs w:val="24"/>
                <w:highlight w:val="yellow"/>
              </w:rPr>
            </w:pPr>
          </w:p>
        </w:tc>
        <w:tc>
          <w:tcPr>
            <w:tcW w:w="1650" w:type="dxa"/>
          </w:tcPr>
          <w:p w14:paraId="785DBEB9">
            <w:pPr>
              <w:spacing w:line="360" w:lineRule="auto"/>
              <w:jc w:val="center"/>
              <w:rPr>
                <w:rFonts w:ascii="宋体" w:hAnsi="宋体"/>
                <w:color w:val="000000"/>
                <w:sz w:val="24"/>
                <w:szCs w:val="24"/>
                <w:highlight w:val="yellow"/>
              </w:rPr>
            </w:pPr>
          </w:p>
        </w:tc>
        <w:tc>
          <w:tcPr>
            <w:tcW w:w="1590" w:type="dxa"/>
          </w:tcPr>
          <w:p w14:paraId="699AB91A">
            <w:pPr>
              <w:spacing w:line="360" w:lineRule="auto"/>
              <w:jc w:val="center"/>
              <w:rPr>
                <w:rFonts w:ascii="宋体" w:hAnsi="宋体"/>
                <w:color w:val="000000"/>
                <w:sz w:val="24"/>
                <w:szCs w:val="24"/>
                <w:highlight w:val="yellow"/>
              </w:rPr>
            </w:pPr>
          </w:p>
        </w:tc>
        <w:tc>
          <w:tcPr>
            <w:tcW w:w="1450" w:type="dxa"/>
          </w:tcPr>
          <w:p w14:paraId="50B389E0">
            <w:pPr>
              <w:spacing w:line="360" w:lineRule="auto"/>
              <w:jc w:val="center"/>
              <w:rPr>
                <w:rFonts w:ascii="宋体" w:hAnsi="宋体"/>
                <w:color w:val="000000"/>
                <w:sz w:val="24"/>
                <w:szCs w:val="24"/>
                <w:highlight w:val="yellow"/>
              </w:rPr>
            </w:pPr>
          </w:p>
        </w:tc>
      </w:tr>
      <w:tr w14:paraId="7DA8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74FF068">
            <w:pPr>
              <w:spacing w:line="360" w:lineRule="auto"/>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14:paraId="6807F910">
            <w:pPr>
              <w:spacing w:line="360" w:lineRule="auto"/>
              <w:jc w:val="center"/>
              <w:rPr>
                <w:rFonts w:ascii="宋体" w:hAnsi="宋体"/>
                <w:color w:val="000000"/>
                <w:sz w:val="24"/>
                <w:szCs w:val="24"/>
              </w:rPr>
            </w:pPr>
          </w:p>
        </w:tc>
        <w:tc>
          <w:tcPr>
            <w:tcW w:w="1650" w:type="dxa"/>
          </w:tcPr>
          <w:p w14:paraId="0543909F">
            <w:pPr>
              <w:spacing w:line="360" w:lineRule="auto"/>
              <w:jc w:val="center"/>
              <w:rPr>
                <w:rFonts w:ascii="宋体" w:hAnsi="宋体"/>
                <w:color w:val="000000"/>
                <w:sz w:val="24"/>
                <w:szCs w:val="24"/>
              </w:rPr>
            </w:pPr>
          </w:p>
        </w:tc>
        <w:tc>
          <w:tcPr>
            <w:tcW w:w="1590" w:type="dxa"/>
          </w:tcPr>
          <w:p w14:paraId="2D5D4346">
            <w:pPr>
              <w:spacing w:line="360" w:lineRule="auto"/>
              <w:jc w:val="center"/>
              <w:rPr>
                <w:rFonts w:ascii="宋体" w:hAnsi="宋体"/>
                <w:color w:val="000000"/>
                <w:sz w:val="24"/>
                <w:szCs w:val="24"/>
              </w:rPr>
            </w:pPr>
          </w:p>
        </w:tc>
        <w:tc>
          <w:tcPr>
            <w:tcW w:w="1450" w:type="dxa"/>
          </w:tcPr>
          <w:p w14:paraId="346177E4">
            <w:pPr>
              <w:spacing w:line="360" w:lineRule="auto"/>
              <w:jc w:val="center"/>
              <w:rPr>
                <w:rFonts w:ascii="宋体" w:hAnsi="宋体"/>
                <w:color w:val="000000"/>
                <w:sz w:val="24"/>
                <w:szCs w:val="24"/>
              </w:rPr>
            </w:pPr>
          </w:p>
        </w:tc>
      </w:tr>
      <w:tr w14:paraId="36D1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65DF8A1">
            <w:pPr>
              <w:spacing w:line="360" w:lineRule="auto"/>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14:paraId="2EF80258">
            <w:pPr>
              <w:spacing w:line="360" w:lineRule="auto"/>
              <w:jc w:val="center"/>
              <w:rPr>
                <w:rFonts w:ascii="宋体" w:hAnsi="宋体"/>
                <w:color w:val="000000"/>
                <w:sz w:val="24"/>
                <w:szCs w:val="24"/>
              </w:rPr>
            </w:pPr>
          </w:p>
        </w:tc>
        <w:tc>
          <w:tcPr>
            <w:tcW w:w="1650" w:type="dxa"/>
          </w:tcPr>
          <w:p w14:paraId="4C083135">
            <w:pPr>
              <w:spacing w:line="360" w:lineRule="auto"/>
              <w:jc w:val="center"/>
              <w:rPr>
                <w:rFonts w:ascii="宋体" w:hAnsi="宋体"/>
                <w:color w:val="000000"/>
                <w:sz w:val="24"/>
                <w:szCs w:val="24"/>
              </w:rPr>
            </w:pPr>
          </w:p>
        </w:tc>
        <w:tc>
          <w:tcPr>
            <w:tcW w:w="1590" w:type="dxa"/>
          </w:tcPr>
          <w:p w14:paraId="46F73125">
            <w:pPr>
              <w:spacing w:line="360" w:lineRule="auto"/>
              <w:jc w:val="center"/>
              <w:rPr>
                <w:rFonts w:ascii="宋体" w:hAnsi="宋体"/>
                <w:color w:val="000000"/>
                <w:sz w:val="24"/>
                <w:szCs w:val="24"/>
              </w:rPr>
            </w:pPr>
          </w:p>
        </w:tc>
        <w:tc>
          <w:tcPr>
            <w:tcW w:w="1450" w:type="dxa"/>
          </w:tcPr>
          <w:p w14:paraId="1A1D7E48">
            <w:pPr>
              <w:spacing w:line="360" w:lineRule="auto"/>
              <w:jc w:val="center"/>
              <w:rPr>
                <w:rFonts w:ascii="宋体" w:hAnsi="宋体"/>
                <w:color w:val="000000"/>
                <w:sz w:val="24"/>
                <w:szCs w:val="24"/>
              </w:rPr>
            </w:pPr>
          </w:p>
        </w:tc>
      </w:tr>
      <w:tr w14:paraId="6CB09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40B7A4E">
            <w:pPr>
              <w:spacing w:line="360" w:lineRule="auto"/>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14:paraId="3A3CB751">
            <w:pPr>
              <w:spacing w:line="360" w:lineRule="auto"/>
              <w:jc w:val="center"/>
              <w:rPr>
                <w:rFonts w:ascii="宋体" w:hAnsi="宋体"/>
                <w:color w:val="000000"/>
                <w:sz w:val="24"/>
                <w:szCs w:val="24"/>
              </w:rPr>
            </w:pPr>
          </w:p>
        </w:tc>
        <w:tc>
          <w:tcPr>
            <w:tcW w:w="1650" w:type="dxa"/>
          </w:tcPr>
          <w:p w14:paraId="4783C12C">
            <w:pPr>
              <w:spacing w:line="360" w:lineRule="auto"/>
              <w:jc w:val="center"/>
              <w:rPr>
                <w:rFonts w:ascii="宋体" w:hAnsi="宋体"/>
                <w:color w:val="000000"/>
                <w:sz w:val="24"/>
                <w:szCs w:val="24"/>
              </w:rPr>
            </w:pPr>
          </w:p>
        </w:tc>
        <w:tc>
          <w:tcPr>
            <w:tcW w:w="1590" w:type="dxa"/>
          </w:tcPr>
          <w:p w14:paraId="71E79D6F">
            <w:pPr>
              <w:spacing w:line="360" w:lineRule="auto"/>
              <w:jc w:val="center"/>
              <w:rPr>
                <w:rFonts w:ascii="宋体" w:hAnsi="宋体"/>
                <w:color w:val="000000"/>
                <w:sz w:val="24"/>
                <w:szCs w:val="24"/>
              </w:rPr>
            </w:pPr>
          </w:p>
        </w:tc>
        <w:tc>
          <w:tcPr>
            <w:tcW w:w="1450" w:type="dxa"/>
          </w:tcPr>
          <w:p w14:paraId="4EB88B94">
            <w:pPr>
              <w:spacing w:line="360" w:lineRule="auto"/>
              <w:jc w:val="center"/>
              <w:rPr>
                <w:rFonts w:ascii="宋体" w:hAnsi="宋体"/>
                <w:color w:val="000000"/>
                <w:sz w:val="24"/>
                <w:szCs w:val="24"/>
              </w:rPr>
            </w:pPr>
          </w:p>
        </w:tc>
      </w:tr>
    </w:tbl>
    <w:p w14:paraId="3092E3E1">
      <w:pPr>
        <w:spacing w:line="360" w:lineRule="auto"/>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D6DF21D">
      <w:pPr>
        <w:spacing w:line="360" w:lineRule="auto"/>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7962CF9">
      <w:pPr>
        <w:spacing w:line="360" w:lineRule="auto"/>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302C1C9">
      <w:pPr>
        <w:spacing w:line="360" w:lineRule="auto"/>
        <w:rPr>
          <w:rFonts w:ascii="宋体" w:hAnsi="Calibri" w:eastAsia="宋体" w:cs="宋体"/>
          <w:b/>
          <w:bCs/>
          <w:color w:val="000000"/>
          <w:sz w:val="28"/>
          <w:szCs w:val="20"/>
        </w:rPr>
        <w:sectPr>
          <w:footerReference r:id="rId12" w:type="first"/>
          <w:footerReference r:id="rId11" w:type="default"/>
          <w:pgSz w:w="11906" w:h="16838"/>
          <w:pgMar w:top="1588" w:right="1418" w:bottom="1134" w:left="1418" w:header="851" w:footer="992" w:gutter="0"/>
          <w:pgNumType w:fmt="decimal"/>
          <w:cols w:space="720" w:num="1"/>
          <w:titlePg/>
          <w:docGrid w:type="lines" w:linePitch="312" w:charSpace="0"/>
        </w:sectPr>
      </w:pPr>
    </w:p>
    <w:p w14:paraId="0A775342">
      <w:pPr>
        <w:keepNext/>
        <w:keepLines/>
        <w:spacing w:line="360" w:lineRule="auto"/>
        <w:outlineLvl w:val="2"/>
        <w:rPr>
          <w:rFonts w:ascii="Times New Roman" w:hAnsi="Times New Roman" w:eastAsia="宋体" w:cs="Times New Roman"/>
          <w:b/>
          <w:bCs/>
          <w:color w:val="000000"/>
          <w:sz w:val="24"/>
          <w:szCs w:val="24"/>
        </w:rPr>
      </w:pPr>
      <w:bookmarkStart w:id="195" w:name="_Toc28427"/>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bookmarkEnd w:id="195"/>
    </w:p>
    <w:p w14:paraId="620C5B38">
      <w:pPr>
        <w:spacing w:line="360" w:lineRule="auto"/>
        <w:rPr>
          <w:rFonts w:hint="eastAsia" w:ascii="宋体" w:hAnsi="Calibri" w:eastAsia="宋体" w:cs="Times New Roman"/>
          <w:sz w:val="24"/>
          <w:szCs w:val="20"/>
          <w:u w:val="single"/>
          <w:lang w:val="en-US" w:eastAsia="zh-CN"/>
        </w:rPr>
      </w:pPr>
      <w:r>
        <w:rPr>
          <w:rFonts w:hint="eastAsia" w:ascii="宋体" w:hAnsi="宋体" w:eastAsia="宋体" w:cs="Times New Roman"/>
          <w:sz w:val="24"/>
          <w:szCs w:val="20"/>
        </w:rPr>
        <w:t>项目名称：</w:t>
      </w:r>
      <w:r>
        <w:rPr>
          <w:rFonts w:hint="eastAsia" w:ascii="宋体" w:hAnsi="宋体" w:cs="宋体"/>
          <w:b/>
          <w:color w:val="000000"/>
          <w:sz w:val="24"/>
          <w:szCs w:val="24"/>
          <w:u w:val="single"/>
          <w:lang w:val="en-US" w:eastAsia="zh-CN"/>
        </w:rPr>
        <w:t>空调冷媒泄露检测仪项目</w:t>
      </w:r>
    </w:p>
    <w:p w14:paraId="0B7317FE">
      <w:pPr>
        <w:spacing w:line="360" w:lineRule="auto"/>
        <w:rPr>
          <w:rFonts w:ascii="宋体" w:hAnsi="Calibri" w:eastAsia="宋体" w:cs="Times New Roman"/>
          <w:b/>
          <w:bCs/>
          <w:sz w:val="24"/>
          <w:szCs w:val="20"/>
        </w:rPr>
      </w:pPr>
      <w:r>
        <w:rPr>
          <w:rFonts w:hint="eastAsia" w:ascii="宋体" w:hAnsi="宋体" w:cs="Times New Roman"/>
          <w:b/>
          <w:bCs/>
          <w:sz w:val="24"/>
          <w:szCs w:val="20"/>
          <w:lang w:val="en-US" w:eastAsia="zh-CN"/>
        </w:rPr>
        <w:t>重汽（济南）轻卡有限公司</w:t>
      </w:r>
      <w:r>
        <w:rPr>
          <w:rFonts w:hint="eastAsia" w:ascii="宋体" w:hAnsi="宋体" w:eastAsia="宋体" w:cs="Times New Roman"/>
          <w:b/>
          <w:bCs/>
          <w:sz w:val="24"/>
          <w:szCs w:val="20"/>
        </w:rPr>
        <w:t>：</w:t>
      </w:r>
    </w:p>
    <w:p w14:paraId="747927F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02D5C497">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C81DD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E6F51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690AF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43A58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6D29A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417F9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022E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1039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59B0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2A19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F86F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D672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4064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E8F7E2">
      <w:pPr>
        <w:spacing w:line="360" w:lineRule="auto"/>
        <w:ind w:firstLine="480" w:firstLineChars="200"/>
        <w:rPr>
          <w:rFonts w:ascii="宋体" w:hAnsi="宋体" w:eastAsia="宋体" w:cs="Times New Roman"/>
          <w:sz w:val="24"/>
          <w:szCs w:val="20"/>
          <w:u w:val="single"/>
        </w:rPr>
      </w:pPr>
    </w:p>
    <w:p w14:paraId="02E6BFE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DE896F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D6B2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5064988">
      <w:pPr>
        <w:spacing w:line="360" w:lineRule="auto"/>
        <w:rPr>
          <w:rFonts w:ascii="宋体" w:hAnsi="Calibri" w:eastAsia="宋体" w:cs="宋体"/>
          <w:b/>
          <w:bCs/>
          <w:color w:val="000000"/>
          <w:sz w:val="28"/>
          <w:szCs w:val="20"/>
        </w:rPr>
        <w:sectPr>
          <w:footerReference r:id="rId14" w:type="first"/>
          <w:footerReference r:id="rId13" w:type="default"/>
          <w:pgSz w:w="11906" w:h="16838"/>
          <w:pgMar w:top="1588" w:right="1418" w:bottom="1134" w:left="1418" w:header="851" w:footer="992" w:gutter="0"/>
          <w:pgNumType w:fmt="decimal"/>
          <w:cols w:space="720" w:num="1"/>
          <w:titlePg/>
          <w:docGrid w:type="lines" w:linePitch="312" w:charSpace="0"/>
        </w:sectPr>
      </w:pPr>
    </w:p>
    <w:p w14:paraId="65C3E05A">
      <w:pPr>
        <w:keepNext/>
        <w:keepLines/>
        <w:spacing w:line="360" w:lineRule="auto"/>
        <w:outlineLvl w:val="2"/>
        <w:rPr>
          <w:rFonts w:hint="default" w:ascii="Times New Roman" w:hAnsi="Times New Roman" w:eastAsia="宋体" w:cs="Times New Roman"/>
          <w:b/>
          <w:bCs/>
          <w:color w:val="000000"/>
          <w:sz w:val="24"/>
          <w:szCs w:val="24"/>
          <w:highlight w:val="none"/>
          <w:lang w:val="en-US" w:eastAsia="zh-CN"/>
        </w:rPr>
      </w:pPr>
      <w:bookmarkStart w:id="196" w:name="_Toc7518"/>
      <w:r>
        <w:rPr>
          <w:rFonts w:hint="eastAsia" w:ascii="Times New Roman" w:hAnsi="Times New Roman" w:eastAsia="宋体" w:cs="宋体"/>
          <w:b/>
          <w:bCs/>
          <w:color w:val="000000"/>
          <w:sz w:val="24"/>
          <w:szCs w:val="24"/>
          <w:highlight w:val="none"/>
        </w:rPr>
        <w:t>附件5</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r>
        <w:rPr>
          <w:rFonts w:hint="eastAsia" w:ascii="Times New Roman" w:hAnsi="Times New Roman" w:eastAsia="宋体" w:cs="Times New Roman"/>
          <w:b/>
          <w:bCs/>
          <w:color w:val="000000"/>
          <w:sz w:val="24"/>
          <w:szCs w:val="24"/>
          <w:highlight w:val="none"/>
          <w:lang w:val="en-US" w:eastAsia="zh-CN"/>
        </w:rPr>
        <w:t xml:space="preserve">         </w:t>
      </w:r>
      <w:bookmarkEnd w:id="196"/>
    </w:p>
    <w:p w14:paraId="1B2F44A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宋体"/>
          <w:b/>
          <w:color w:val="000000"/>
          <w:sz w:val="24"/>
          <w:szCs w:val="24"/>
          <w:u w:val="single"/>
          <w:lang w:val="en-US" w:eastAsia="zh-CN"/>
        </w:rPr>
        <w:t>空调冷媒泄露检测仪项目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tbl>
      <w:tblPr>
        <w:tblStyle w:val="7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2A1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FD1006A">
            <w:pPr>
              <w:spacing w:line="360" w:lineRule="auto"/>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4C9E5D4">
            <w:pPr>
              <w:spacing w:line="360" w:lineRule="auto"/>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4AA22423">
            <w:pPr>
              <w:spacing w:line="360" w:lineRule="auto"/>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103F300">
            <w:pPr>
              <w:spacing w:line="360" w:lineRule="auto"/>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972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756903A">
            <w:pPr>
              <w:spacing w:line="360" w:lineRule="auto"/>
              <w:jc w:val="center"/>
              <w:rPr>
                <w:rFonts w:ascii="Times New Roman" w:hAnsi="Times New Roman" w:eastAsia="宋体" w:cs="Times New Roman"/>
                <w:b/>
                <w:sz w:val="24"/>
                <w:szCs w:val="20"/>
              </w:rPr>
            </w:pPr>
          </w:p>
        </w:tc>
        <w:tc>
          <w:tcPr>
            <w:tcW w:w="3449" w:type="dxa"/>
          </w:tcPr>
          <w:p w14:paraId="350BCA0F">
            <w:pPr>
              <w:spacing w:line="360" w:lineRule="auto"/>
              <w:jc w:val="center"/>
              <w:rPr>
                <w:rFonts w:ascii="Times New Roman" w:hAnsi="Times New Roman" w:eastAsia="宋体" w:cs="Times New Roman"/>
                <w:b/>
                <w:sz w:val="24"/>
                <w:szCs w:val="20"/>
              </w:rPr>
            </w:pPr>
          </w:p>
        </w:tc>
        <w:tc>
          <w:tcPr>
            <w:tcW w:w="2414" w:type="dxa"/>
          </w:tcPr>
          <w:p w14:paraId="79C32DF3">
            <w:pPr>
              <w:spacing w:line="360" w:lineRule="auto"/>
              <w:jc w:val="center"/>
              <w:rPr>
                <w:rFonts w:ascii="Times New Roman" w:hAnsi="Times New Roman" w:eastAsia="宋体" w:cs="Times New Roman"/>
                <w:b/>
                <w:sz w:val="24"/>
                <w:szCs w:val="20"/>
              </w:rPr>
            </w:pPr>
          </w:p>
        </w:tc>
        <w:tc>
          <w:tcPr>
            <w:tcW w:w="1608" w:type="dxa"/>
          </w:tcPr>
          <w:p w14:paraId="0CA40681">
            <w:pPr>
              <w:spacing w:line="360" w:lineRule="auto"/>
              <w:jc w:val="center"/>
              <w:rPr>
                <w:rFonts w:ascii="Times New Roman" w:hAnsi="Times New Roman" w:eastAsia="宋体" w:cs="Times New Roman"/>
                <w:b/>
                <w:sz w:val="24"/>
                <w:szCs w:val="20"/>
              </w:rPr>
            </w:pPr>
          </w:p>
        </w:tc>
      </w:tr>
      <w:tr w14:paraId="4A6D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0832AE3">
            <w:pPr>
              <w:spacing w:line="360" w:lineRule="auto"/>
              <w:jc w:val="center"/>
              <w:rPr>
                <w:rFonts w:ascii="Times New Roman" w:hAnsi="Times New Roman" w:eastAsia="宋体" w:cs="Times New Roman"/>
                <w:b/>
                <w:sz w:val="24"/>
                <w:szCs w:val="20"/>
              </w:rPr>
            </w:pPr>
          </w:p>
        </w:tc>
        <w:tc>
          <w:tcPr>
            <w:tcW w:w="3449" w:type="dxa"/>
          </w:tcPr>
          <w:p w14:paraId="1B11FDB2">
            <w:pPr>
              <w:spacing w:line="360" w:lineRule="auto"/>
              <w:jc w:val="center"/>
              <w:rPr>
                <w:rFonts w:ascii="Times New Roman" w:hAnsi="Times New Roman" w:eastAsia="宋体" w:cs="Times New Roman"/>
                <w:b/>
                <w:sz w:val="24"/>
                <w:szCs w:val="20"/>
              </w:rPr>
            </w:pPr>
          </w:p>
        </w:tc>
        <w:tc>
          <w:tcPr>
            <w:tcW w:w="2414" w:type="dxa"/>
          </w:tcPr>
          <w:p w14:paraId="777E5457">
            <w:pPr>
              <w:spacing w:line="360" w:lineRule="auto"/>
              <w:jc w:val="center"/>
              <w:rPr>
                <w:rFonts w:ascii="Times New Roman" w:hAnsi="Times New Roman" w:eastAsia="宋体" w:cs="Times New Roman"/>
                <w:b/>
                <w:sz w:val="24"/>
                <w:szCs w:val="20"/>
              </w:rPr>
            </w:pPr>
          </w:p>
        </w:tc>
        <w:tc>
          <w:tcPr>
            <w:tcW w:w="1608" w:type="dxa"/>
          </w:tcPr>
          <w:p w14:paraId="01082EE6">
            <w:pPr>
              <w:spacing w:line="360" w:lineRule="auto"/>
              <w:jc w:val="center"/>
              <w:rPr>
                <w:rFonts w:ascii="Times New Roman" w:hAnsi="Times New Roman" w:eastAsia="宋体" w:cs="Times New Roman"/>
                <w:b/>
                <w:sz w:val="24"/>
                <w:szCs w:val="20"/>
              </w:rPr>
            </w:pPr>
          </w:p>
        </w:tc>
      </w:tr>
      <w:tr w14:paraId="4250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C5E20E7">
            <w:pPr>
              <w:spacing w:line="360" w:lineRule="auto"/>
              <w:jc w:val="center"/>
              <w:rPr>
                <w:rFonts w:ascii="Times New Roman" w:hAnsi="Times New Roman" w:eastAsia="宋体" w:cs="Times New Roman"/>
                <w:b/>
                <w:sz w:val="24"/>
                <w:szCs w:val="20"/>
              </w:rPr>
            </w:pPr>
          </w:p>
        </w:tc>
        <w:tc>
          <w:tcPr>
            <w:tcW w:w="3449" w:type="dxa"/>
          </w:tcPr>
          <w:p w14:paraId="7FE06AC6">
            <w:pPr>
              <w:spacing w:line="360" w:lineRule="auto"/>
              <w:jc w:val="center"/>
              <w:rPr>
                <w:rFonts w:ascii="Times New Roman" w:hAnsi="Times New Roman" w:eastAsia="宋体" w:cs="Times New Roman"/>
                <w:b/>
                <w:sz w:val="24"/>
                <w:szCs w:val="20"/>
              </w:rPr>
            </w:pPr>
          </w:p>
        </w:tc>
        <w:tc>
          <w:tcPr>
            <w:tcW w:w="2414" w:type="dxa"/>
          </w:tcPr>
          <w:p w14:paraId="018C03CB">
            <w:pPr>
              <w:spacing w:line="360" w:lineRule="auto"/>
              <w:jc w:val="center"/>
              <w:rPr>
                <w:rFonts w:ascii="Times New Roman" w:hAnsi="Times New Roman" w:eastAsia="宋体" w:cs="Times New Roman"/>
                <w:b/>
                <w:sz w:val="24"/>
                <w:szCs w:val="20"/>
              </w:rPr>
            </w:pPr>
          </w:p>
        </w:tc>
        <w:tc>
          <w:tcPr>
            <w:tcW w:w="1608" w:type="dxa"/>
          </w:tcPr>
          <w:p w14:paraId="3B68A15F">
            <w:pPr>
              <w:spacing w:line="360" w:lineRule="auto"/>
              <w:jc w:val="center"/>
              <w:rPr>
                <w:rFonts w:ascii="Times New Roman" w:hAnsi="Times New Roman" w:eastAsia="宋体" w:cs="Times New Roman"/>
                <w:b/>
                <w:sz w:val="24"/>
                <w:szCs w:val="20"/>
              </w:rPr>
            </w:pPr>
          </w:p>
        </w:tc>
      </w:tr>
      <w:tr w14:paraId="2578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3F3891D">
            <w:pPr>
              <w:spacing w:line="360" w:lineRule="auto"/>
              <w:jc w:val="center"/>
              <w:rPr>
                <w:rFonts w:ascii="Times New Roman" w:hAnsi="Times New Roman" w:eastAsia="宋体" w:cs="Times New Roman"/>
                <w:b/>
                <w:sz w:val="24"/>
                <w:szCs w:val="20"/>
              </w:rPr>
            </w:pPr>
          </w:p>
        </w:tc>
        <w:tc>
          <w:tcPr>
            <w:tcW w:w="3449" w:type="dxa"/>
          </w:tcPr>
          <w:p w14:paraId="11D0868F">
            <w:pPr>
              <w:spacing w:line="360" w:lineRule="auto"/>
              <w:jc w:val="center"/>
              <w:rPr>
                <w:rFonts w:ascii="Times New Roman" w:hAnsi="Times New Roman" w:eastAsia="宋体" w:cs="Times New Roman"/>
                <w:b/>
                <w:sz w:val="24"/>
                <w:szCs w:val="20"/>
              </w:rPr>
            </w:pPr>
          </w:p>
        </w:tc>
        <w:tc>
          <w:tcPr>
            <w:tcW w:w="2414" w:type="dxa"/>
          </w:tcPr>
          <w:p w14:paraId="5E6907FE">
            <w:pPr>
              <w:spacing w:line="360" w:lineRule="auto"/>
              <w:jc w:val="center"/>
              <w:rPr>
                <w:rFonts w:ascii="Times New Roman" w:hAnsi="Times New Roman" w:eastAsia="宋体" w:cs="Times New Roman"/>
                <w:b/>
                <w:sz w:val="24"/>
                <w:szCs w:val="20"/>
              </w:rPr>
            </w:pPr>
          </w:p>
        </w:tc>
        <w:tc>
          <w:tcPr>
            <w:tcW w:w="1608" w:type="dxa"/>
          </w:tcPr>
          <w:p w14:paraId="383A6948">
            <w:pPr>
              <w:spacing w:line="360" w:lineRule="auto"/>
              <w:jc w:val="center"/>
              <w:rPr>
                <w:rFonts w:ascii="Times New Roman" w:hAnsi="Times New Roman" w:eastAsia="宋体" w:cs="Times New Roman"/>
                <w:b/>
                <w:sz w:val="24"/>
                <w:szCs w:val="20"/>
              </w:rPr>
            </w:pPr>
          </w:p>
        </w:tc>
      </w:tr>
      <w:tr w14:paraId="4544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FC2E7B">
            <w:pPr>
              <w:spacing w:line="360" w:lineRule="auto"/>
              <w:jc w:val="center"/>
              <w:rPr>
                <w:rFonts w:ascii="Times New Roman" w:hAnsi="Times New Roman" w:eastAsia="宋体" w:cs="Times New Roman"/>
                <w:b/>
                <w:sz w:val="24"/>
                <w:szCs w:val="20"/>
              </w:rPr>
            </w:pPr>
          </w:p>
        </w:tc>
        <w:tc>
          <w:tcPr>
            <w:tcW w:w="3449" w:type="dxa"/>
          </w:tcPr>
          <w:p w14:paraId="3D6D8C9C">
            <w:pPr>
              <w:spacing w:line="360" w:lineRule="auto"/>
              <w:jc w:val="center"/>
              <w:rPr>
                <w:rFonts w:ascii="Times New Roman" w:hAnsi="Times New Roman" w:eastAsia="宋体" w:cs="Times New Roman"/>
                <w:b/>
                <w:sz w:val="24"/>
                <w:szCs w:val="20"/>
              </w:rPr>
            </w:pPr>
          </w:p>
        </w:tc>
        <w:tc>
          <w:tcPr>
            <w:tcW w:w="2414" w:type="dxa"/>
          </w:tcPr>
          <w:p w14:paraId="23E6CDED">
            <w:pPr>
              <w:spacing w:line="360" w:lineRule="auto"/>
              <w:jc w:val="center"/>
              <w:rPr>
                <w:rFonts w:ascii="Times New Roman" w:hAnsi="Times New Roman" w:eastAsia="宋体" w:cs="Times New Roman"/>
                <w:b/>
                <w:sz w:val="24"/>
                <w:szCs w:val="20"/>
              </w:rPr>
            </w:pPr>
          </w:p>
        </w:tc>
        <w:tc>
          <w:tcPr>
            <w:tcW w:w="1608" w:type="dxa"/>
          </w:tcPr>
          <w:p w14:paraId="1A86BEBE">
            <w:pPr>
              <w:spacing w:line="360" w:lineRule="auto"/>
              <w:jc w:val="center"/>
              <w:rPr>
                <w:rFonts w:ascii="Times New Roman" w:hAnsi="Times New Roman" w:eastAsia="宋体" w:cs="Times New Roman"/>
                <w:b/>
                <w:sz w:val="24"/>
                <w:szCs w:val="20"/>
              </w:rPr>
            </w:pPr>
          </w:p>
        </w:tc>
      </w:tr>
      <w:tr w14:paraId="3383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C82B576">
            <w:pPr>
              <w:spacing w:line="360" w:lineRule="auto"/>
              <w:jc w:val="center"/>
              <w:rPr>
                <w:rFonts w:ascii="Times New Roman" w:hAnsi="Times New Roman" w:eastAsia="宋体" w:cs="Times New Roman"/>
                <w:b/>
                <w:sz w:val="24"/>
                <w:szCs w:val="20"/>
              </w:rPr>
            </w:pPr>
          </w:p>
        </w:tc>
        <w:tc>
          <w:tcPr>
            <w:tcW w:w="3449" w:type="dxa"/>
          </w:tcPr>
          <w:p w14:paraId="14060906">
            <w:pPr>
              <w:spacing w:line="360" w:lineRule="auto"/>
              <w:jc w:val="center"/>
              <w:rPr>
                <w:rFonts w:ascii="Times New Roman" w:hAnsi="Times New Roman" w:eastAsia="宋体" w:cs="Times New Roman"/>
                <w:b/>
                <w:sz w:val="24"/>
                <w:szCs w:val="20"/>
              </w:rPr>
            </w:pPr>
          </w:p>
        </w:tc>
        <w:tc>
          <w:tcPr>
            <w:tcW w:w="2414" w:type="dxa"/>
          </w:tcPr>
          <w:p w14:paraId="0842FFAA">
            <w:pPr>
              <w:spacing w:line="360" w:lineRule="auto"/>
              <w:jc w:val="center"/>
              <w:rPr>
                <w:rFonts w:ascii="Times New Roman" w:hAnsi="Times New Roman" w:eastAsia="宋体" w:cs="Times New Roman"/>
                <w:b/>
                <w:sz w:val="24"/>
                <w:szCs w:val="20"/>
              </w:rPr>
            </w:pPr>
          </w:p>
        </w:tc>
        <w:tc>
          <w:tcPr>
            <w:tcW w:w="1608" w:type="dxa"/>
          </w:tcPr>
          <w:p w14:paraId="45A055F8">
            <w:pPr>
              <w:spacing w:line="360" w:lineRule="auto"/>
              <w:jc w:val="center"/>
              <w:rPr>
                <w:rFonts w:ascii="Times New Roman" w:hAnsi="Times New Roman" w:eastAsia="宋体" w:cs="Times New Roman"/>
                <w:b/>
                <w:sz w:val="24"/>
                <w:szCs w:val="20"/>
              </w:rPr>
            </w:pPr>
          </w:p>
        </w:tc>
      </w:tr>
      <w:tr w14:paraId="65D6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2C07DD">
            <w:pPr>
              <w:spacing w:line="360" w:lineRule="auto"/>
              <w:jc w:val="center"/>
              <w:rPr>
                <w:rFonts w:ascii="Times New Roman" w:hAnsi="Times New Roman" w:eastAsia="宋体" w:cs="Times New Roman"/>
                <w:b/>
                <w:sz w:val="24"/>
                <w:szCs w:val="20"/>
              </w:rPr>
            </w:pPr>
          </w:p>
        </w:tc>
        <w:tc>
          <w:tcPr>
            <w:tcW w:w="3449" w:type="dxa"/>
          </w:tcPr>
          <w:p w14:paraId="5488EE37">
            <w:pPr>
              <w:spacing w:line="360" w:lineRule="auto"/>
              <w:jc w:val="center"/>
              <w:rPr>
                <w:rFonts w:ascii="Times New Roman" w:hAnsi="Times New Roman" w:eastAsia="宋体" w:cs="Times New Roman"/>
                <w:b/>
                <w:sz w:val="24"/>
                <w:szCs w:val="20"/>
              </w:rPr>
            </w:pPr>
          </w:p>
        </w:tc>
        <w:tc>
          <w:tcPr>
            <w:tcW w:w="2414" w:type="dxa"/>
          </w:tcPr>
          <w:p w14:paraId="53C1039A">
            <w:pPr>
              <w:spacing w:line="360" w:lineRule="auto"/>
              <w:jc w:val="center"/>
              <w:rPr>
                <w:rFonts w:ascii="Times New Roman" w:hAnsi="Times New Roman" w:eastAsia="宋体" w:cs="Times New Roman"/>
                <w:b/>
                <w:sz w:val="24"/>
                <w:szCs w:val="20"/>
              </w:rPr>
            </w:pPr>
          </w:p>
        </w:tc>
        <w:tc>
          <w:tcPr>
            <w:tcW w:w="1608" w:type="dxa"/>
          </w:tcPr>
          <w:p w14:paraId="2C56D378">
            <w:pPr>
              <w:spacing w:line="360" w:lineRule="auto"/>
              <w:jc w:val="center"/>
              <w:rPr>
                <w:rFonts w:ascii="Times New Roman" w:hAnsi="Times New Roman" w:eastAsia="宋体" w:cs="Times New Roman"/>
                <w:b/>
                <w:sz w:val="24"/>
                <w:szCs w:val="20"/>
              </w:rPr>
            </w:pPr>
          </w:p>
        </w:tc>
      </w:tr>
      <w:tr w14:paraId="241F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25C0AE2">
            <w:pPr>
              <w:spacing w:line="360" w:lineRule="auto"/>
              <w:jc w:val="center"/>
              <w:rPr>
                <w:rFonts w:ascii="Times New Roman" w:hAnsi="Times New Roman" w:eastAsia="宋体" w:cs="Times New Roman"/>
                <w:b/>
                <w:sz w:val="24"/>
                <w:szCs w:val="20"/>
              </w:rPr>
            </w:pPr>
          </w:p>
        </w:tc>
        <w:tc>
          <w:tcPr>
            <w:tcW w:w="3449" w:type="dxa"/>
          </w:tcPr>
          <w:p w14:paraId="5CB6AC94">
            <w:pPr>
              <w:spacing w:line="360" w:lineRule="auto"/>
              <w:jc w:val="center"/>
              <w:rPr>
                <w:rFonts w:ascii="Times New Roman" w:hAnsi="Times New Roman" w:eastAsia="宋体" w:cs="Times New Roman"/>
                <w:b/>
                <w:sz w:val="24"/>
                <w:szCs w:val="20"/>
              </w:rPr>
            </w:pPr>
          </w:p>
        </w:tc>
        <w:tc>
          <w:tcPr>
            <w:tcW w:w="2414" w:type="dxa"/>
          </w:tcPr>
          <w:p w14:paraId="31418E37">
            <w:pPr>
              <w:spacing w:line="360" w:lineRule="auto"/>
              <w:jc w:val="center"/>
              <w:rPr>
                <w:rFonts w:ascii="Times New Roman" w:hAnsi="Times New Roman" w:eastAsia="宋体" w:cs="Times New Roman"/>
                <w:b/>
                <w:sz w:val="24"/>
                <w:szCs w:val="20"/>
              </w:rPr>
            </w:pPr>
          </w:p>
        </w:tc>
        <w:tc>
          <w:tcPr>
            <w:tcW w:w="1608" w:type="dxa"/>
          </w:tcPr>
          <w:p w14:paraId="03CAD8D9">
            <w:pPr>
              <w:spacing w:line="360" w:lineRule="auto"/>
              <w:jc w:val="center"/>
              <w:rPr>
                <w:rFonts w:ascii="Times New Roman" w:hAnsi="Times New Roman" w:eastAsia="宋体" w:cs="Times New Roman"/>
                <w:b/>
                <w:sz w:val="24"/>
                <w:szCs w:val="20"/>
              </w:rPr>
            </w:pPr>
          </w:p>
        </w:tc>
      </w:tr>
      <w:tr w14:paraId="7B9A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AD62039">
            <w:pPr>
              <w:spacing w:line="360" w:lineRule="auto"/>
              <w:jc w:val="center"/>
              <w:rPr>
                <w:rFonts w:ascii="Times New Roman" w:hAnsi="Times New Roman" w:eastAsia="宋体" w:cs="Times New Roman"/>
                <w:b/>
                <w:sz w:val="24"/>
                <w:szCs w:val="20"/>
              </w:rPr>
            </w:pPr>
          </w:p>
        </w:tc>
        <w:tc>
          <w:tcPr>
            <w:tcW w:w="3449" w:type="dxa"/>
          </w:tcPr>
          <w:p w14:paraId="3441C140">
            <w:pPr>
              <w:spacing w:line="360" w:lineRule="auto"/>
              <w:jc w:val="center"/>
              <w:rPr>
                <w:rFonts w:ascii="Times New Roman" w:hAnsi="Times New Roman" w:eastAsia="宋体" w:cs="Times New Roman"/>
                <w:b/>
                <w:sz w:val="24"/>
                <w:szCs w:val="20"/>
              </w:rPr>
            </w:pPr>
          </w:p>
        </w:tc>
        <w:tc>
          <w:tcPr>
            <w:tcW w:w="2414" w:type="dxa"/>
          </w:tcPr>
          <w:p w14:paraId="7A0C0748">
            <w:pPr>
              <w:spacing w:line="360" w:lineRule="auto"/>
              <w:jc w:val="center"/>
              <w:rPr>
                <w:rFonts w:ascii="Times New Roman" w:hAnsi="Times New Roman" w:eastAsia="宋体" w:cs="Times New Roman"/>
                <w:b/>
                <w:sz w:val="24"/>
                <w:szCs w:val="20"/>
              </w:rPr>
            </w:pPr>
          </w:p>
        </w:tc>
        <w:tc>
          <w:tcPr>
            <w:tcW w:w="1608" w:type="dxa"/>
          </w:tcPr>
          <w:p w14:paraId="38D55155">
            <w:pPr>
              <w:spacing w:line="360" w:lineRule="auto"/>
              <w:jc w:val="center"/>
              <w:rPr>
                <w:rFonts w:ascii="Times New Roman" w:hAnsi="Times New Roman" w:eastAsia="宋体" w:cs="Times New Roman"/>
                <w:b/>
                <w:sz w:val="24"/>
                <w:szCs w:val="20"/>
              </w:rPr>
            </w:pPr>
          </w:p>
        </w:tc>
      </w:tr>
      <w:tr w14:paraId="469F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A365E93">
            <w:pPr>
              <w:spacing w:line="360" w:lineRule="auto"/>
              <w:jc w:val="center"/>
              <w:rPr>
                <w:rFonts w:ascii="Times New Roman" w:hAnsi="Times New Roman" w:eastAsia="宋体" w:cs="Times New Roman"/>
                <w:b/>
                <w:sz w:val="24"/>
                <w:szCs w:val="20"/>
              </w:rPr>
            </w:pPr>
          </w:p>
        </w:tc>
        <w:tc>
          <w:tcPr>
            <w:tcW w:w="3449" w:type="dxa"/>
          </w:tcPr>
          <w:p w14:paraId="5EC86816">
            <w:pPr>
              <w:spacing w:line="360" w:lineRule="auto"/>
              <w:jc w:val="center"/>
              <w:rPr>
                <w:rFonts w:ascii="Times New Roman" w:hAnsi="Times New Roman" w:eastAsia="宋体" w:cs="Times New Roman"/>
                <w:b/>
                <w:sz w:val="24"/>
                <w:szCs w:val="20"/>
              </w:rPr>
            </w:pPr>
          </w:p>
        </w:tc>
        <w:tc>
          <w:tcPr>
            <w:tcW w:w="2414" w:type="dxa"/>
          </w:tcPr>
          <w:p w14:paraId="62FF22FE">
            <w:pPr>
              <w:spacing w:line="360" w:lineRule="auto"/>
              <w:jc w:val="center"/>
              <w:rPr>
                <w:rFonts w:ascii="Times New Roman" w:hAnsi="Times New Roman" w:eastAsia="宋体" w:cs="Times New Roman"/>
                <w:b/>
                <w:sz w:val="24"/>
                <w:szCs w:val="20"/>
              </w:rPr>
            </w:pPr>
          </w:p>
        </w:tc>
        <w:tc>
          <w:tcPr>
            <w:tcW w:w="1608" w:type="dxa"/>
          </w:tcPr>
          <w:p w14:paraId="549E7407">
            <w:pPr>
              <w:spacing w:line="360" w:lineRule="auto"/>
              <w:jc w:val="center"/>
              <w:rPr>
                <w:rFonts w:ascii="Times New Roman" w:hAnsi="Times New Roman" w:eastAsia="宋体" w:cs="Times New Roman"/>
                <w:b/>
                <w:sz w:val="24"/>
                <w:szCs w:val="20"/>
              </w:rPr>
            </w:pPr>
          </w:p>
        </w:tc>
      </w:tr>
      <w:tr w14:paraId="6B50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16B1CC2">
            <w:pPr>
              <w:spacing w:line="360" w:lineRule="auto"/>
              <w:jc w:val="center"/>
              <w:rPr>
                <w:rFonts w:ascii="Times New Roman" w:hAnsi="Times New Roman" w:eastAsia="宋体" w:cs="Times New Roman"/>
                <w:b/>
                <w:sz w:val="24"/>
                <w:szCs w:val="20"/>
              </w:rPr>
            </w:pPr>
          </w:p>
        </w:tc>
        <w:tc>
          <w:tcPr>
            <w:tcW w:w="3449" w:type="dxa"/>
          </w:tcPr>
          <w:p w14:paraId="773BE8DE">
            <w:pPr>
              <w:spacing w:line="360" w:lineRule="auto"/>
              <w:jc w:val="center"/>
              <w:rPr>
                <w:rFonts w:ascii="Times New Roman" w:hAnsi="Times New Roman" w:eastAsia="宋体" w:cs="Times New Roman"/>
                <w:b/>
                <w:sz w:val="24"/>
                <w:szCs w:val="20"/>
              </w:rPr>
            </w:pPr>
          </w:p>
        </w:tc>
        <w:tc>
          <w:tcPr>
            <w:tcW w:w="2414" w:type="dxa"/>
          </w:tcPr>
          <w:p w14:paraId="491DE2A8">
            <w:pPr>
              <w:spacing w:line="360" w:lineRule="auto"/>
              <w:jc w:val="center"/>
              <w:rPr>
                <w:rFonts w:ascii="Times New Roman" w:hAnsi="Times New Roman" w:eastAsia="宋体" w:cs="Times New Roman"/>
                <w:b/>
                <w:sz w:val="24"/>
                <w:szCs w:val="20"/>
              </w:rPr>
            </w:pPr>
          </w:p>
        </w:tc>
        <w:tc>
          <w:tcPr>
            <w:tcW w:w="1608" w:type="dxa"/>
          </w:tcPr>
          <w:p w14:paraId="6A817DBE">
            <w:pPr>
              <w:spacing w:line="360" w:lineRule="auto"/>
              <w:jc w:val="center"/>
              <w:rPr>
                <w:rFonts w:ascii="Times New Roman" w:hAnsi="Times New Roman" w:eastAsia="宋体" w:cs="Times New Roman"/>
                <w:b/>
                <w:sz w:val="24"/>
                <w:szCs w:val="20"/>
              </w:rPr>
            </w:pPr>
          </w:p>
        </w:tc>
      </w:tr>
      <w:tr w14:paraId="613B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33A474B">
            <w:pPr>
              <w:spacing w:line="360" w:lineRule="auto"/>
              <w:jc w:val="center"/>
              <w:rPr>
                <w:rFonts w:ascii="Times New Roman" w:hAnsi="Times New Roman" w:eastAsia="宋体" w:cs="Times New Roman"/>
                <w:b/>
                <w:sz w:val="24"/>
                <w:szCs w:val="20"/>
              </w:rPr>
            </w:pPr>
          </w:p>
        </w:tc>
        <w:tc>
          <w:tcPr>
            <w:tcW w:w="3449" w:type="dxa"/>
          </w:tcPr>
          <w:p w14:paraId="73B972CC">
            <w:pPr>
              <w:spacing w:line="360" w:lineRule="auto"/>
              <w:jc w:val="center"/>
              <w:rPr>
                <w:rFonts w:ascii="Times New Roman" w:hAnsi="Times New Roman" w:eastAsia="宋体" w:cs="Times New Roman"/>
                <w:b/>
                <w:sz w:val="24"/>
                <w:szCs w:val="20"/>
              </w:rPr>
            </w:pPr>
          </w:p>
        </w:tc>
        <w:tc>
          <w:tcPr>
            <w:tcW w:w="2414" w:type="dxa"/>
          </w:tcPr>
          <w:p w14:paraId="554199BE">
            <w:pPr>
              <w:spacing w:line="360" w:lineRule="auto"/>
              <w:jc w:val="center"/>
              <w:rPr>
                <w:rFonts w:ascii="Times New Roman" w:hAnsi="Times New Roman" w:eastAsia="宋体" w:cs="Times New Roman"/>
                <w:b/>
                <w:sz w:val="24"/>
                <w:szCs w:val="20"/>
              </w:rPr>
            </w:pPr>
          </w:p>
        </w:tc>
        <w:tc>
          <w:tcPr>
            <w:tcW w:w="1608" w:type="dxa"/>
          </w:tcPr>
          <w:p w14:paraId="7C52B921">
            <w:pPr>
              <w:spacing w:line="360" w:lineRule="auto"/>
              <w:jc w:val="center"/>
              <w:rPr>
                <w:rFonts w:ascii="Times New Roman" w:hAnsi="Times New Roman" w:eastAsia="宋体" w:cs="Times New Roman"/>
                <w:b/>
                <w:sz w:val="24"/>
                <w:szCs w:val="20"/>
              </w:rPr>
            </w:pPr>
          </w:p>
        </w:tc>
      </w:tr>
      <w:tr w14:paraId="73D7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640014">
            <w:pPr>
              <w:spacing w:line="360" w:lineRule="auto"/>
              <w:jc w:val="center"/>
              <w:rPr>
                <w:rFonts w:ascii="Times New Roman" w:hAnsi="Times New Roman" w:eastAsia="宋体" w:cs="Times New Roman"/>
                <w:b/>
                <w:sz w:val="24"/>
                <w:szCs w:val="20"/>
              </w:rPr>
            </w:pPr>
          </w:p>
        </w:tc>
        <w:tc>
          <w:tcPr>
            <w:tcW w:w="3449" w:type="dxa"/>
          </w:tcPr>
          <w:p w14:paraId="3182D432">
            <w:pPr>
              <w:spacing w:line="360" w:lineRule="auto"/>
              <w:jc w:val="center"/>
              <w:rPr>
                <w:rFonts w:ascii="Times New Roman" w:hAnsi="Times New Roman" w:eastAsia="宋体" w:cs="Times New Roman"/>
                <w:b/>
                <w:sz w:val="24"/>
                <w:szCs w:val="20"/>
              </w:rPr>
            </w:pPr>
          </w:p>
        </w:tc>
        <w:tc>
          <w:tcPr>
            <w:tcW w:w="2414" w:type="dxa"/>
          </w:tcPr>
          <w:p w14:paraId="3CBE53BC">
            <w:pPr>
              <w:spacing w:line="360" w:lineRule="auto"/>
              <w:jc w:val="center"/>
              <w:rPr>
                <w:rFonts w:ascii="Times New Roman" w:hAnsi="Times New Roman" w:eastAsia="宋体" w:cs="Times New Roman"/>
                <w:b/>
                <w:sz w:val="24"/>
                <w:szCs w:val="20"/>
              </w:rPr>
            </w:pPr>
          </w:p>
        </w:tc>
        <w:tc>
          <w:tcPr>
            <w:tcW w:w="1608" w:type="dxa"/>
          </w:tcPr>
          <w:p w14:paraId="57882A7E">
            <w:pPr>
              <w:spacing w:line="360" w:lineRule="auto"/>
              <w:jc w:val="center"/>
              <w:rPr>
                <w:rFonts w:ascii="Times New Roman" w:hAnsi="Times New Roman" w:eastAsia="宋体" w:cs="Times New Roman"/>
                <w:b/>
                <w:sz w:val="24"/>
                <w:szCs w:val="20"/>
              </w:rPr>
            </w:pPr>
          </w:p>
        </w:tc>
      </w:tr>
      <w:tr w14:paraId="72F1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201869">
            <w:pPr>
              <w:spacing w:line="360" w:lineRule="auto"/>
              <w:jc w:val="center"/>
              <w:rPr>
                <w:rFonts w:ascii="Times New Roman" w:hAnsi="Times New Roman" w:eastAsia="宋体" w:cs="Times New Roman"/>
                <w:b/>
                <w:sz w:val="24"/>
                <w:szCs w:val="20"/>
              </w:rPr>
            </w:pPr>
          </w:p>
        </w:tc>
        <w:tc>
          <w:tcPr>
            <w:tcW w:w="3449" w:type="dxa"/>
          </w:tcPr>
          <w:p w14:paraId="369158B8">
            <w:pPr>
              <w:spacing w:line="360" w:lineRule="auto"/>
              <w:jc w:val="center"/>
              <w:rPr>
                <w:rFonts w:ascii="Times New Roman" w:hAnsi="Times New Roman" w:eastAsia="宋体" w:cs="Times New Roman"/>
                <w:b/>
                <w:sz w:val="24"/>
                <w:szCs w:val="20"/>
              </w:rPr>
            </w:pPr>
          </w:p>
        </w:tc>
        <w:tc>
          <w:tcPr>
            <w:tcW w:w="2414" w:type="dxa"/>
          </w:tcPr>
          <w:p w14:paraId="48D1E819">
            <w:pPr>
              <w:spacing w:line="360" w:lineRule="auto"/>
              <w:jc w:val="center"/>
              <w:rPr>
                <w:rFonts w:ascii="Times New Roman" w:hAnsi="Times New Roman" w:eastAsia="宋体" w:cs="Times New Roman"/>
                <w:b/>
                <w:sz w:val="24"/>
                <w:szCs w:val="20"/>
              </w:rPr>
            </w:pPr>
          </w:p>
        </w:tc>
        <w:tc>
          <w:tcPr>
            <w:tcW w:w="1608" w:type="dxa"/>
          </w:tcPr>
          <w:p w14:paraId="4F86A407">
            <w:pPr>
              <w:spacing w:line="360" w:lineRule="auto"/>
              <w:jc w:val="center"/>
              <w:rPr>
                <w:rFonts w:ascii="Times New Roman" w:hAnsi="Times New Roman" w:eastAsia="宋体" w:cs="Times New Roman"/>
                <w:b/>
                <w:sz w:val="24"/>
                <w:szCs w:val="20"/>
              </w:rPr>
            </w:pPr>
          </w:p>
        </w:tc>
      </w:tr>
    </w:tbl>
    <w:p w14:paraId="507C754A">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14:paraId="640B5927">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D342DF5">
      <w:pPr>
        <w:spacing w:line="360" w:lineRule="auto"/>
        <w:rPr>
          <w:rFonts w:ascii="宋体" w:hAnsi="Calibri" w:eastAsia="宋体" w:cs="宋体"/>
          <w:b/>
          <w:bCs/>
          <w:color w:val="000000"/>
          <w:sz w:val="28"/>
          <w:szCs w:val="20"/>
        </w:rPr>
      </w:pPr>
    </w:p>
    <w:p w14:paraId="5D33923C">
      <w:pPr>
        <w:spacing w:line="360" w:lineRule="auto"/>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pgNumType w:fmt="decimal"/>
          <w:cols w:space="720" w:num="1"/>
          <w:titlePg/>
          <w:docGrid w:type="lines" w:linePitch="312" w:charSpace="0"/>
        </w:sectPr>
      </w:pPr>
    </w:p>
    <w:p w14:paraId="6E701E98">
      <w:pPr>
        <w:keepNext/>
        <w:keepLines/>
        <w:spacing w:line="360" w:lineRule="auto"/>
        <w:outlineLvl w:val="2"/>
        <w:rPr>
          <w:rFonts w:ascii="Times New Roman" w:hAnsi="Times New Roman" w:eastAsia="宋体" w:cs="Times New Roman"/>
          <w:b/>
          <w:bCs/>
          <w:color w:val="000000"/>
          <w:sz w:val="24"/>
          <w:szCs w:val="24"/>
        </w:rPr>
      </w:pPr>
      <w:bookmarkStart w:id="197" w:name="_Toc9125"/>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bookmarkEnd w:id="197"/>
    </w:p>
    <w:p w14:paraId="5E4AC4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宋体"/>
          <w:b/>
          <w:color w:val="000000"/>
          <w:sz w:val="24"/>
          <w:szCs w:val="24"/>
          <w:u w:val="single"/>
          <w:lang w:val="en-US" w:eastAsia="zh-CN"/>
        </w:rPr>
        <w:t>空调冷媒泄露检测仪项目</w:t>
      </w:r>
      <w:r>
        <w:rPr>
          <w:rFonts w:ascii="宋体" w:hAnsi="宋体" w:eastAsia="宋体" w:cs="Times New Roman"/>
          <w:color w:val="000000"/>
          <w:sz w:val="24"/>
          <w:szCs w:val="24"/>
        </w:rPr>
        <w:t xml:space="preserve">                                                             </w:t>
      </w:r>
    </w:p>
    <w:tbl>
      <w:tblPr>
        <w:tblStyle w:val="7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9E0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7677961">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75A55890">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CF5E8EB">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12FAF89">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65210791">
            <w:pPr>
              <w:spacing w:line="360" w:lineRule="auto"/>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782630FE">
            <w:pPr>
              <w:spacing w:line="360" w:lineRule="auto"/>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1204DBF">
            <w:pPr>
              <w:spacing w:line="360" w:lineRule="auto"/>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70C6508E">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058EC9D0">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1AD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2242A1">
            <w:pPr>
              <w:spacing w:line="360" w:lineRule="auto"/>
              <w:ind w:left="420" w:hanging="420"/>
              <w:rPr>
                <w:rFonts w:ascii="宋体" w:hAnsi="Times New Roman" w:eastAsia="宋体" w:cs="Times New Roman"/>
                <w:b/>
                <w:szCs w:val="20"/>
              </w:rPr>
            </w:pPr>
          </w:p>
        </w:tc>
        <w:tc>
          <w:tcPr>
            <w:tcW w:w="2082" w:type="dxa"/>
          </w:tcPr>
          <w:p w14:paraId="49066071">
            <w:pPr>
              <w:spacing w:line="360" w:lineRule="auto"/>
              <w:ind w:left="420" w:hanging="420"/>
              <w:rPr>
                <w:rFonts w:ascii="宋体" w:hAnsi="Times New Roman" w:eastAsia="宋体" w:cs="Times New Roman"/>
                <w:b/>
                <w:szCs w:val="20"/>
              </w:rPr>
            </w:pPr>
          </w:p>
        </w:tc>
        <w:tc>
          <w:tcPr>
            <w:tcW w:w="1355" w:type="dxa"/>
          </w:tcPr>
          <w:p w14:paraId="62405EDC">
            <w:pPr>
              <w:spacing w:line="360" w:lineRule="auto"/>
              <w:ind w:left="420" w:hanging="420"/>
              <w:rPr>
                <w:rFonts w:ascii="宋体" w:hAnsi="Times New Roman" w:eastAsia="宋体" w:cs="Times New Roman"/>
                <w:b/>
                <w:szCs w:val="20"/>
              </w:rPr>
            </w:pPr>
          </w:p>
        </w:tc>
        <w:tc>
          <w:tcPr>
            <w:tcW w:w="826" w:type="dxa"/>
          </w:tcPr>
          <w:p w14:paraId="3301FB09">
            <w:pPr>
              <w:spacing w:line="360" w:lineRule="auto"/>
              <w:ind w:left="420" w:hanging="420"/>
              <w:rPr>
                <w:rFonts w:ascii="宋体" w:hAnsi="Times New Roman" w:eastAsia="宋体" w:cs="Times New Roman"/>
                <w:b/>
                <w:szCs w:val="20"/>
              </w:rPr>
            </w:pPr>
          </w:p>
        </w:tc>
        <w:tc>
          <w:tcPr>
            <w:tcW w:w="1320" w:type="dxa"/>
          </w:tcPr>
          <w:p w14:paraId="037A9773">
            <w:pPr>
              <w:spacing w:line="360" w:lineRule="auto"/>
              <w:ind w:left="420" w:hanging="420"/>
              <w:rPr>
                <w:rFonts w:ascii="宋体" w:hAnsi="Times New Roman" w:eastAsia="宋体" w:cs="Times New Roman"/>
                <w:b/>
                <w:szCs w:val="20"/>
              </w:rPr>
            </w:pPr>
          </w:p>
        </w:tc>
        <w:tc>
          <w:tcPr>
            <w:tcW w:w="1023" w:type="dxa"/>
          </w:tcPr>
          <w:p w14:paraId="1C6DEA88">
            <w:pPr>
              <w:spacing w:line="360" w:lineRule="auto"/>
              <w:ind w:left="420" w:hanging="420"/>
              <w:rPr>
                <w:rFonts w:ascii="宋体" w:hAnsi="Times New Roman" w:eastAsia="宋体" w:cs="Times New Roman"/>
                <w:b/>
                <w:szCs w:val="20"/>
              </w:rPr>
            </w:pPr>
          </w:p>
        </w:tc>
        <w:tc>
          <w:tcPr>
            <w:tcW w:w="1590" w:type="dxa"/>
          </w:tcPr>
          <w:p w14:paraId="11F4246F">
            <w:pPr>
              <w:spacing w:line="360" w:lineRule="auto"/>
              <w:ind w:left="420" w:hanging="420"/>
              <w:rPr>
                <w:rFonts w:ascii="宋体" w:hAnsi="Times New Roman" w:eastAsia="宋体" w:cs="Times New Roman"/>
                <w:b/>
                <w:szCs w:val="20"/>
              </w:rPr>
            </w:pPr>
          </w:p>
        </w:tc>
      </w:tr>
      <w:tr w14:paraId="49DD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086724">
            <w:pPr>
              <w:spacing w:line="360" w:lineRule="auto"/>
              <w:ind w:left="420" w:hanging="420"/>
              <w:rPr>
                <w:rFonts w:ascii="宋体" w:hAnsi="Times New Roman" w:eastAsia="宋体" w:cs="Times New Roman"/>
                <w:b/>
                <w:szCs w:val="20"/>
              </w:rPr>
            </w:pPr>
          </w:p>
        </w:tc>
        <w:tc>
          <w:tcPr>
            <w:tcW w:w="2082" w:type="dxa"/>
          </w:tcPr>
          <w:p w14:paraId="6D373D54">
            <w:pPr>
              <w:spacing w:line="360" w:lineRule="auto"/>
              <w:ind w:left="420" w:hanging="420"/>
              <w:rPr>
                <w:rFonts w:ascii="宋体" w:hAnsi="Times New Roman" w:eastAsia="宋体" w:cs="Times New Roman"/>
                <w:b/>
                <w:szCs w:val="20"/>
              </w:rPr>
            </w:pPr>
          </w:p>
        </w:tc>
        <w:tc>
          <w:tcPr>
            <w:tcW w:w="1355" w:type="dxa"/>
          </w:tcPr>
          <w:p w14:paraId="37C61D11">
            <w:pPr>
              <w:spacing w:line="360" w:lineRule="auto"/>
              <w:ind w:left="420" w:hanging="420"/>
              <w:rPr>
                <w:rFonts w:ascii="宋体" w:hAnsi="Times New Roman" w:eastAsia="宋体" w:cs="Times New Roman"/>
                <w:b/>
                <w:szCs w:val="20"/>
              </w:rPr>
            </w:pPr>
          </w:p>
        </w:tc>
        <w:tc>
          <w:tcPr>
            <w:tcW w:w="826" w:type="dxa"/>
          </w:tcPr>
          <w:p w14:paraId="56106E80">
            <w:pPr>
              <w:spacing w:line="360" w:lineRule="auto"/>
              <w:ind w:left="420" w:hanging="420"/>
              <w:rPr>
                <w:rFonts w:ascii="宋体" w:hAnsi="Times New Roman" w:eastAsia="宋体" w:cs="Times New Roman"/>
                <w:b/>
                <w:szCs w:val="20"/>
              </w:rPr>
            </w:pPr>
          </w:p>
        </w:tc>
        <w:tc>
          <w:tcPr>
            <w:tcW w:w="1320" w:type="dxa"/>
          </w:tcPr>
          <w:p w14:paraId="513D0EA0">
            <w:pPr>
              <w:spacing w:line="360" w:lineRule="auto"/>
              <w:ind w:left="420" w:hanging="420"/>
              <w:rPr>
                <w:rFonts w:ascii="宋体" w:hAnsi="Times New Roman" w:eastAsia="宋体" w:cs="Times New Roman"/>
                <w:b/>
                <w:szCs w:val="20"/>
              </w:rPr>
            </w:pPr>
          </w:p>
        </w:tc>
        <w:tc>
          <w:tcPr>
            <w:tcW w:w="1023" w:type="dxa"/>
          </w:tcPr>
          <w:p w14:paraId="3EE53FC3">
            <w:pPr>
              <w:spacing w:line="360" w:lineRule="auto"/>
              <w:ind w:left="420" w:hanging="420"/>
              <w:rPr>
                <w:rFonts w:ascii="宋体" w:hAnsi="Times New Roman" w:eastAsia="宋体" w:cs="Times New Roman"/>
                <w:b/>
                <w:szCs w:val="20"/>
              </w:rPr>
            </w:pPr>
          </w:p>
        </w:tc>
        <w:tc>
          <w:tcPr>
            <w:tcW w:w="1590" w:type="dxa"/>
          </w:tcPr>
          <w:p w14:paraId="6A069970">
            <w:pPr>
              <w:spacing w:line="360" w:lineRule="auto"/>
              <w:ind w:left="420" w:hanging="420"/>
              <w:rPr>
                <w:rFonts w:ascii="宋体" w:hAnsi="Times New Roman" w:eastAsia="宋体" w:cs="Times New Roman"/>
                <w:b/>
                <w:szCs w:val="20"/>
              </w:rPr>
            </w:pPr>
          </w:p>
        </w:tc>
      </w:tr>
      <w:tr w14:paraId="5C34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C4D4A">
            <w:pPr>
              <w:spacing w:line="360" w:lineRule="auto"/>
              <w:ind w:left="420" w:hanging="420"/>
              <w:rPr>
                <w:rFonts w:ascii="宋体" w:hAnsi="Times New Roman" w:eastAsia="宋体" w:cs="Times New Roman"/>
                <w:b/>
                <w:szCs w:val="20"/>
              </w:rPr>
            </w:pPr>
          </w:p>
        </w:tc>
        <w:tc>
          <w:tcPr>
            <w:tcW w:w="2082" w:type="dxa"/>
          </w:tcPr>
          <w:p w14:paraId="4D00D8A0">
            <w:pPr>
              <w:spacing w:line="360" w:lineRule="auto"/>
              <w:ind w:left="420" w:hanging="420"/>
              <w:rPr>
                <w:rFonts w:ascii="宋体" w:hAnsi="Times New Roman" w:eastAsia="宋体" w:cs="Times New Roman"/>
                <w:b/>
                <w:szCs w:val="20"/>
              </w:rPr>
            </w:pPr>
          </w:p>
        </w:tc>
        <w:tc>
          <w:tcPr>
            <w:tcW w:w="1355" w:type="dxa"/>
          </w:tcPr>
          <w:p w14:paraId="61B056C9">
            <w:pPr>
              <w:spacing w:line="360" w:lineRule="auto"/>
              <w:ind w:left="420" w:hanging="420"/>
              <w:rPr>
                <w:rFonts w:ascii="宋体" w:hAnsi="Times New Roman" w:eastAsia="宋体" w:cs="Times New Roman"/>
                <w:b/>
                <w:szCs w:val="20"/>
              </w:rPr>
            </w:pPr>
          </w:p>
        </w:tc>
        <w:tc>
          <w:tcPr>
            <w:tcW w:w="826" w:type="dxa"/>
          </w:tcPr>
          <w:p w14:paraId="75ECD314">
            <w:pPr>
              <w:spacing w:line="360" w:lineRule="auto"/>
              <w:ind w:left="420" w:hanging="420"/>
              <w:rPr>
                <w:rFonts w:ascii="宋体" w:hAnsi="Times New Roman" w:eastAsia="宋体" w:cs="Times New Roman"/>
                <w:b/>
                <w:szCs w:val="20"/>
              </w:rPr>
            </w:pPr>
          </w:p>
        </w:tc>
        <w:tc>
          <w:tcPr>
            <w:tcW w:w="1320" w:type="dxa"/>
          </w:tcPr>
          <w:p w14:paraId="3B73C38E">
            <w:pPr>
              <w:spacing w:line="360" w:lineRule="auto"/>
              <w:ind w:left="420" w:hanging="420"/>
              <w:rPr>
                <w:rFonts w:ascii="宋体" w:hAnsi="Times New Roman" w:eastAsia="宋体" w:cs="Times New Roman"/>
                <w:b/>
                <w:szCs w:val="20"/>
              </w:rPr>
            </w:pPr>
          </w:p>
        </w:tc>
        <w:tc>
          <w:tcPr>
            <w:tcW w:w="1023" w:type="dxa"/>
          </w:tcPr>
          <w:p w14:paraId="1EEBB45B">
            <w:pPr>
              <w:spacing w:line="360" w:lineRule="auto"/>
              <w:ind w:left="420" w:hanging="420"/>
              <w:rPr>
                <w:rFonts w:ascii="宋体" w:hAnsi="Times New Roman" w:eastAsia="宋体" w:cs="Times New Roman"/>
                <w:b/>
                <w:szCs w:val="20"/>
              </w:rPr>
            </w:pPr>
          </w:p>
        </w:tc>
        <w:tc>
          <w:tcPr>
            <w:tcW w:w="1590" w:type="dxa"/>
          </w:tcPr>
          <w:p w14:paraId="620E9797">
            <w:pPr>
              <w:spacing w:line="360" w:lineRule="auto"/>
              <w:ind w:left="420" w:hanging="420"/>
              <w:rPr>
                <w:rFonts w:ascii="宋体" w:hAnsi="Times New Roman" w:eastAsia="宋体" w:cs="Times New Roman"/>
                <w:b/>
                <w:szCs w:val="20"/>
              </w:rPr>
            </w:pPr>
          </w:p>
        </w:tc>
      </w:tr>
      <w:tr w14:paraId="0F24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12DBB7">
            <w:pPr>
              <w:spacing w:line="360" w:lineRule="auto"/>
              <w:ind w:left="420" w:hanging="420"/>
              <w:rPr>
                <w:rFonts w:ascii="宋体" w:hAnsi="Times New Roman" w:eastAsia="宋体" w:cs="Times New Roman"/>
                <w:b/>
                <w:szCs w:val="20"/>
              </w:rPr>
            </w:pPr>
          </w:p>
        </w:tc>
        <w:tc>
          <w:tcPr>
            <w:tcW w:w="2082" w:type="dxa"/>
          </w:tcPr>
          <w:p w14:paraId="65D44C42">
            <w:pPr>
              <w:spacing w:line="360" w:lineRule="auto"/>
              <w:ind w:left="420" w:hanging="420"/>
              <w:rPr>
                <w:rFonts w:ascii="宋体" w:hAnsi="Times New Roman" w:eastAsia="宋体" w:cs="Times New Roman"/>
                <w:b/>
                <w:szCs w:val="20"/>
              </w:rPr>
            </w:pPr>
          </w:p>
        </w:tc>
        <w:tc>
          <w:tcPr>
            <w:tcW w:w="1355" w:type="dxa"/>
          </w:tcPr>
          <w:p w14:paraId="348FF60C">
            <w:pPr>
              <w:spacing w:line="360" w:lineRule="auto"/>
              <w:ind w:left="420" w:hanging="420"/>
              <w:rPr>
                <w:rFonts w:ascii="宋体" w:hAnsi="Times New Roman" w:eastAsia="宋体" w:cs="Times New Roman"/>
                <w:b/>
                <w:szCs w:val="20"/>
              </w:rPr>
            </w:pPr>
          </w:p>
        </w:tc>
        <w:tc>
          <w:tcPr>
            <w:tcW w:w="826" w:type="dxa"/>
          </w:tcPr>
          <w:p w14:paraId="5F7A24F1">
            <w:pPr>
              <w:spacing w:line="360" w:lineRule="auto"/>
              <w:ind w:left="420" w:hanging="420"/>
              <w:rPr>
                <w:rFonts w:ascii="宋体" w:hAnsi="Times New Roman" w:eastAsia="宋体" w:cs="Times New Roman"/>
                <w:b/>
                <w:szCs w:val="20"/>
              </w:rPr>
            </w:pPr>
          </w:p>
        </w:tc>
        <w:tc>
          <w:tcPr>
            <w:tcW w:w="1320" w:type="dxa"/>
          </w:tcPr>
          <w:p w14:paraId="668F0CF3">
            <w:pPr>
              <w:spacing w:line="360" w:lineRule="auto"/>
              <w:ind w:left="420" w:hanging="420"/>
              <w:rPr>
                <w:rFonts w:ascii="宋体" w:hAnsi="Times New Roman" w:eastAsia="宋体" w:cs="Times New Roman"/>
                <w:b/>
                <w:szCs w:val="20"/>
              </w:rPr>
            </w:pPr>
          </w:p>
        </w:tc>
        <w:tc>
          <w:tcPr>
            <w:tcW w:w="1023" w:type="dxa"/>
          </w:tcPr>
          <w:p w14:paraId="070922EE">
            <w:pPr>
              <w:spacing w:line="360" w:lineRule="auto"/>
              <w:ind w:left="420" w:hanging="420"/>
              <w:rPr>
                <w:rFonts w:ascii="宋体" w:hAnsi="Times New Roman" w:eastAsia="宋体" w:cs="Times New Roman"/>
                <w:b/>
                <w:szCs w:val="20"/>
              </w:rPr>
            </w:pPr>
          </w:p>
        </w:tc>
        <w:tc>
          <w:tcPr>
            <w:tcW w:w="1590" w:type="dxa"/>
          </w:tcPr>
          <w:p w14:paraId="1925DDA6">
            <w:pPr>
              <w:spacing w:line="360" w:lineRule="auto"/>
              <w:ind w:left="420" w:hanging="420"/>
              <w:rPr>
                <w:rFonts w:ascii="宋体" w:hAnsi="Times New Roman" w:eastAsia="宋体" w:cs="Times New Roman"/>
                <w:b/>
                <w:szCs w:val="20"/>
              </w:rPr>
            </w:pPr>
          </w:p>
        </w:tc>
      </w:tr>
      <w:tr w14:paraId="635E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F5A25B">
            <w:pPr>
              <w:spacing w:line="360" w:lineRule="auto"/>
              <w:ind w:left="420" w:hanging="420"/>
              <w:rPr>
                <w:rFonts w:ascii="宋体" w:hAnsi="Times New Roman" w:eastAsia="宋体" w:cs="Times New Roman"/>
                <w:b/>
                <w:szCs w:val="20"/>
              </w:rPr>
            </w:pPr>
          </w:p>
        </w:tc>
        <w:tc>
          <w:tcPr>
            <w:tcW w:w="2082" w:type="dxa"/>
          </w:tcPr>
          <w:p w14:paraId="6D4A97E4">
            <w:pPr>
              <w:spacing w:line="360" w:lineRule="auto"/>
              <w:ind w:left="420" w:hanging="420"/>
              <w:rPr>
                <w:rFonts w:ascii="宋体" w:hAnsi="Times New Roman" w:eastAsia="宋体" w:cs="Times New Roman"/>
                <w:b/>
                <w:szCs w:val="20"/>
              </w:rPr>
            </w:pPr>
          </w:p>
        </w:tc>
        <w:tc>
          <w:tcPr>
            <w:tcW w:w="1355" w:type="dxa"/>
          </w:tcPr>
          <w:p w14:paraId="24516626">
            <w:pPr>
              <w:spacing w:line="360" w:lineRule="auto"/>
              <w:ind w:left="420" w:hanging="420"/>
              <w:rPr>
                <w:rFonts w:ascii="宋体" w:hAnsi="Times New Roman" w:eastAsia="宋体" w:cs="Times New Roman"/>
                <w:b/>
                <w:szCs w:val="20"/>
              </w:rPr>
            </w:pPr>
          </w:p>
        </w:tc>
        <w:tc>
          <w:tcPr>
            <w:tcW w:w="826" w:type="dxa"/>
          </w:tcPr>
          <w:p w14:paraId="144A9491">
            <w:pPr>
              <w:spacing w:line="360" w:lineRule="auto"/>
              <w:ind w:left="420" w:hanging="420"/>
              <w:rPr>
                <w:rFonts w:ascii="宋体" w:hAnsi="Times New Roman" w:eastAsia="宋体" w:cs="Times New Roman"/>
                <w:b/>
                <w:szCs w:val="20"/>
              </w:rPr>
            </w:pPr>
          </w:p>
        </w:tc>
        <w:tc>
          <w:tcPr>
            <w:tcW w:w="1320" w:type="dxa"/>
          </w:tcPr>
          <w:p w14:paraId="77A3F7AE">
            <w:pPr>
              <w:spacing w:line="360" w:lineRule="auto"/>
              <w:ind w:left="420" w:hanging="420"/>
              <w:rPr>
                <w:rFonts w:ascii="宋体" w:hAnsi="Times New Roman" w:eastAsia="宋体" w:cs="Times New Roman"/>
                <w:b/>
                <w:szCs w:val="20"/>
              </w:rPr>
            </w:pPr>
          </w:p>
        </w:tc>
        <w:tc>
          <w:tcPr>
            <w:tcW w:w="1023" w:type="dxa"/>
          </w:tcPr>
          <w:p w14:paraId="5619B6C4">
            <w:pPr>
              <w:spacing w:line="360" w:lineRule="auto"/>
              <w:ind w:left="420" w:hanging="420"/>
              <w:rPr>
                <w:rFonts w:ascii="宋体" w:hAnsi="Times New Roman" w:eastAsia="宋体" w:cs="Times New Roman"/>
                <w:b/>
                <w:szCs w:val="20"/>
              </w:rPr>
            </w:pPr>
          </w:p>
        </w:tc>
        <w:tc>
          <w:tcPr>
            <w:tcW w:w="1590" w:type="dxa"/>
          </w:tcPr>
          <w:p w14:paraId="7C9DFD69">
            <w:pPr>
              <w:spacing w:line="360" w:lineRule="auto"/>
              <w:ind w:left="420" w:hanging="420"/>
              <w:rPr>
                <w:rFonts w:ascii="宋体" w:hAnsi="Times New Roman" w:eastAsia="宋体" w:cs="Times New Roman"/>
                <w:b/>
                <w:szCs w:val="20"/>
              </w:rPr>
            </w:pPr>
          </w:p>
        </w:tc>
      </w:tr>
      <w:tr w14:paraId="28D3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B933E3C">
            <w:pPr>
              <w:spacing w:line="360" w:lineRule="auto"/>
              <w:ind w:left="420" w:hanging="420"/>
              <w:rPr>
                <w:rFonts w:ascii="宋体" w:hAnsi="Times New Roman" w:eastAsia="宋体" w:cs="Times New Roman"/>
                <w:b/>
                <w:szCs w:val="20"/>
              </w:rPr>
            </w:pPr>
          </w:p>
        </w:tc>
        <w:tc>
          <w:tcPr>
            <w:tcW w:w="2082" w:type="dxa"/>
          </w:tcPr>
          <w:p w14:paraId="638AE844">
            <w:pPr>
              <w:spacing w:line="360" w:lineRule="auto"/>
              <w:ind w:left="420" w:hanging="420"/>
              <w:rPr>
                <w:rFonts w:ascii="宋体" w:hAnsi="Times New Roman" w:eastAsia="宋体" w:cs="Times New Roman"/>
                <w:b/>
                <w:szCs w:val="20"/>
              </w:rPr>
            </w:pPr>
          </w:p>
        </w:tc>
        <w:tc>
          <w:tcPr>
            <w:tcW w:w="1355" w:type="dxa"/>
          </w:tcPr>
          <w:p w14:paraId="1333F0A5">
            <w:pPr>
              <w:spacing w:line="360" w:lineRule="auto"/>
              <w:ind w:left="420" w:hanging="420"/>
              <w:rPr>
                <w:rFonts w:ascii="宋体" w:hAnsi="Times New Roman" w:eastAsia="宋体" w:cs="Times New Roman"/>
                <w:b/>
                <w:szCs w:val="20"/>
              </w:rPr>
            </w:pPr>
          </w:p>
        </w:tc>
        <w:tc>
          <w:tcPr>
            <w:tcW w:w="826" w:type="dxa"/>
          </w:tcPr>
          <w:p w14:paraId="35FC9D51">
            <w:pPr>
              <w:spacing w:line="360" w:lineRule="auto"/>
              <w:ind w:left="420" w:hanging="420"/>
              <w:rPr>
                <w:rFonts w:ascii="宋体" w:hAnsi="Times New Roman" w:eastAsia="宋体" w:cs="Times New Roman"/>
                <w:b/>
                <w:szCs w:val="20"/>
              </w:rPr>
            </w:pPr>
          </w:p>
        </w:tc>
        <w:tc>
          <w:tcPr>
            <w:tcW w:w="1320" w:type="dxa"/>
          </w:tcPr>
          <w:p w14:paraId="6608F739">
            <w:pPr>
              <w:spacing w:line="360" w:lineRule="auto"/>
              <w:ind w:left="420" w:hanging="420"/>
              <w:rPr>
                <w:rFonts w:ascii="宋体" w:hAnsi="Times New Roman" w:eastAsia="宋体" w:cs="Times New Roman"/>
                <w:b/>
                <w:szCs w:val="20"/>
              </w:rPr>
            </w:pPr>
          </w:p>
        </w:tc>
        <w:tc>
          <w:tcPr>
            <w:tcW w:w="1023" w:type="dxa"/>
          </w:tcPr>
          <w:p w14:paraId="0EAFC7B0">
            <w:pPr>
              <w:spacing w:line="360" w:lineRule="auto"/>
              <w:ind w:left="420" w:hanging="420"/>
              <w:rPr>
                <w:rFonts w:ascii="宋体" w:hAnsi="Times New Roman" w:eastAsia="宋体" w:cs="Times New Roman"/>
                <w:b/>
                <w:szCs w:val="20"/>
              </w:rPr>
            </w:pPr>
          </w:p>
        </w:tc>
        <w:tc>
          <w:tcPr>
            <w:tcW w:w="1590" w:type="dxa"/>
          </w:tcPr>
          <w:p w14:paraId="2C2616B0">
            <w:pPr>
              <w:spacing w:line="360" w:lineRule="auto"/>
              <w:ind w:left="420" w:hanging="420"/>
              <w:rPr>
                <w:rFonts w:ascii="宋体" w:hAnsi="Times New Roman" w:eastAsia="宋体" w:cs="Times New Roman"/>
                <w:b/>
                <w:szCs w:val="20"/>
              </w:rPr>
            </w:pPr>
          </w:p>
        </w:tc>
      </w:tr>
      <w:tr w14:paraId="09C1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EE23BA">
            <w:pPr>
              <w:spacing w:line="360" w:lineRule="auto"/>
              <w:ind w:left="420" w:hanging="420"/>
              <w:rPr>
                <w:rFonts w:ascii="宋体" w:hAnsi="Times New Roman" w:eastAsia="宋体" w:cs="Times New Roman"/>
                <w:b/>
                <w:szCs w:val="20"/>
              </w:rPr>
            </w:pPr>
          </w:p>
        </w:tc>
        <w:tc>
          <w:tcPr>
            <w:tcW w:w="2082" w:type="dxa"/>
          </w:tcPr>
          <w:p w14:paraId="601753E2">
            <w:pPr>
              <w:spacing w:line="360" w:lineRule="auto"/>
              <w:ind w:left="420" w:hanging="420"/>
              <w:rPr>
                <w:rFonts w:ascii="宋体" w:hAnsi="Times New Roman" w:eastAsia="宋体" w:cs="Times New Roman"/>
                <w:b/>
                <w:szCs w:val="20"/>
              </w:rPr>
            </w:pPr>
          </w:p>
        </w:tc>
        <w:tc>
          <w:tcPr>
            <w:tcW w:w="1355" w:type="dxa"/>
          </w:tcPr>
          <w:p w14:paraId="396E7077">
            <w:pPr>
              <w:spacing w:line="360" w:lineRule="auto"/>
              <w:ind w:left="420" w:hanging="420"/>
              <w:rPr>
                <w:rFonts w:ascii="宋体" w:hAnsi="Times New Roman" w:eastAsia="宋体" w:cs="Times New Roman"/>
                <w:b/>
                <w:szCs w:val="20"/>
              </w:rPr>
            </w:pPr>
          </w:p>
        </w:tc>
        <w:tc>
          <w:tcPr>
            <w:tcW w:w="826" w:type="dxa"/>
          </w:tcPr>
          <w:p w14:paraId="110F7E6F">
            <w:pPr>
              <w:spacing w:line="360" w:lineRule="auto"/>
              <w:ind w:left="420" w:hanging="420"/>
              <w:rPr>
                <w:rFonts w:ascii="宋体" w:hAnsi="Times New Roman" w:eastAsia="宋体" w:cs="Times New Roman"/>
                <w:b/>
                <w:szCs w:val="20"/>
              </w:rPr>
            </w:pPr>
          </w:p>
        </w:tc>
        <w:tc>
          <w:tcPr>
            <w:tcW w:w="1320" w:type="dxa"/>
          </w:tcPr>
          <w:p w14:paraId="70345130">
            <w:pPr>
              <w:spacing w:line="360" w:lineRule="auto"/>
              <w:ind w:left="420" w:hanging="420"/>
              <w:rPr>
                <w:rFonts w:ascii="宋体" w:hAnsi="Times New Roman" w:eastAsia="宋体" w:cs="Times New Roman"/>
                <w:b/>
                <w:szCs w:val="20"/>
              </w:rPr>
            </w:pPr>
          </w:p>
        </w:tc>
        <w:tc>
          <w:tcPr>
            <w:tcW w:w="1023" w:type="dxa"/>
          </w:tcPr>
          <w:p w14:paraId="4F4A1984">
            <w:pPr>
              <w:spacing w:line="360" w:lineRule="auto"/>
              <w:ind w:left="420" w:hanging="420"/>
              <w:rPr>
                <w:rFonts w:ascii="宋体" w:hAnsi="Times New Roman" w:eastAsia="宋体" w:cs="Times New Roman"/>
                <w:b/>
                <w:szCs w:val="20"/>
              </w:rPr>
            </w:pPr>
          </w:p>
        </w:tc>
        <w:tc>
          <w:tcPr>
            <w:tcW w:w="1590" w:type="dxa"/>
          </w:tcPr>
          <w:p w14:paraId="14DD7F09">
            <w:pPr>
              <w:spacing w:line="360" w:lineRule="auto"/>
              <w:ind w:left="420" w:hanging="420"/>
              <w:rPr>
                <w:rFonts w:ascii="宋体" w:hAnsi="Times New Roman" w:eastAsia="宋体" w:cs="Times New Roman"/>
                <w:b/>
                <w:szCs w:val="20"/>
              </w:rPr>
            </w:pPr>
          </w:p>
        </w:tc>
      </w:tr>
      <w:tr w14:paraId="0F2B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788DAE">
            <w:pPr>
              <w:spacing w:line="360" w:lineRule="auto"/>
              <w:ind w:left="420" w:hanging="420"/>
              <w:rPr>
                <w:rFonts w:ascii="宋体" w:hAnsi="Times New Roman" w:eastAsia="宋体" w:cs="Times New Roman"/>
                <w:b/>
                <w:szCs w:val="20"/>
              </w:rPr>
            </w:pPr>
          </w:p>
        </w:tc>
        <w:tc>
          <w:tcPr>
            <w:tcW w:w="2082" w:type="dxa"/>
          </w:tcPr>
          <w:p w14:paraId="01789942">
            <w:pPr>
              <w:spacing w:line="360" w:lineRule="auto"/>
              <w:ind w:left="420" w:hanging="420"/>
              <w:rPr>
                <w:rFonts w:ascii="宋体" w:hAnsi="Times New Roman" w:eastAsia="宋体" w:cs="Times New Roman"/>
                <w:b/>
                <w:szCs w:val="20"/>
              </w:rPr>
            </w:pPr>
          </w:p>
        </w:tc>
        <w:tc>
          <w:tcPr>
            <w:tcW w:w="1355" w:type="dxa"/>
          </w:tcPr>
          <w:p w14:paraId="6DADA801">
            <w:pPr>
              <w:spacing w:line="360" w:lineRule="auto"/>
              <w:ind w:left="420" w:hanging="420"/>
              <w:rPr>
                <w:rFonts w:ascii="宋体" w:hAnsi="Times New Roman" w:eastAsia="宋体" w:cs="Times New Roman"/>
                <w:b/>
                <w:szCs w:val="20"/>
              </w:rPr>
            </w:pPr>
          </w:p>
        </w:tc>
        <w:tc>
          <w:tcPr>
            <w:tcW w:w="826" w:type="dxa"/>
          </w:tcPr>
          <w:p w14:paraId="6F7218F5">
            <w:pPr>
              <w:spacing w:line="360" w:lineRule="auto"/>
              <w:ind w:left="420" w:hanging="420"/>
              <w:rPr>
                <w:rFonts w:ascii="宋体" w:hAnsi="Times New Roman" w:eastAsia="宋体" w:cs="Times New Roman"/>
                <w:b/>
                <w:szCs w:val="20"/>
              </w:rPr>
            </w:pPr>
          </w:p>
        </w:tc>
        <w:tc>
          <w:tcPr>
            <w:tcW w:w="1320" w:type="dxa"/>
          </w:tcPr>
          <w:p w14:paraId="3B8EFD39">
            <w:pPr>
              <w:spacing w:line="360" w:lineRule="auto"/>
              <w:ind w:left="420" w:hanging="420"/>
              <w:rPr>
                <w:rFonts w:ascii="宋体" w:hAnsi="Times New Roman" w:eastAsia="宋体" w:cs="Times New Roman"/>
                <w:b/>
                <w:szCs w:val="20"/>
              </w:rPr>
            </w:pPr>
          </w:p>
        </w:tc>
        <w:tc>
          <w:tcPr>
            <w:tcW w:w="1023" w:type="dxa"/>
          </w:tcPr>
          <w:p w14:paraId="4814A367">
            <w:pPr>
              <w:spacing w:line="360" w:lineRule="auto"/>
              <w:ind w:left="420" w:hanging="420"/>
              <w:rPr>
                <w:rFonts w:ascii="宋体" w:hAnsi="Times New Roman" w:eastAsia="宋体" w:cs="Times New Roman"/>
                <w:b/>
                <w:szCs w:val="20"/>
              </w:rPr>
            </w:pPr>
          </w:p>
        </w:tc>
        <w:tc>
          <w:tcPr>
            <w:tcW w:w="1590" w:type="dxa"/>
          </w:tcPr>
          <w:p w14:paraId="548FD610">
            <w:pPr>
              <w:spacing w:line="360" w:lineRule="auto"/>
              <w:ind w:left="420" w:hanging="420"/>
              <w:rPr>
                <w:rFonts w:ascii="宋体" w:hAnsi="Times New Roman" w:eastAsia="宋体" w:cs="Times New Roman"/>
                <w:b/>
                <w:szCs w:val="20"/>
              </w:rPr>
            </w:pPr>
          </w:p>
        </w:tc>
      </w:tr>
      <w:tr w14:paraId="4074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4EE3F06">
            <w:pPr>
              <w:spacing w:line="360" w:lineRule="auto"/>
              <w:ind w:left="420" w:hanging="420"/>
              <w:rPr>
                <w:rFonts w:ascii="宋体" w:hAnsi="Times New Roman" w:eastAsia="宋体" w:cs="Times New Roman"/>
                <w:b/>
                <w:szCs w:val="20"/>
              </w:rPr>
            </w:pPr>
          </w:p>
        </w:tc>
        <w:tc>
          <w:tcPr>
            <w:tcW w:w="2082" w:type="dxa"/>
          </w:tcPr>
          <w:p w14:paraId="5B934F36">
            <w:pPr>
              <w:spacing w:line="360" w:lineRule="auto"/>
              <w:ind w:left="420" w:hanging="420"/>
              <w:rPr>
                <w:rFonts w:ascii="宋体" w:hAnsi="Times New Roman" w:eastAsia="宋体" w:cs="Times New Roman"/>
                <w:b/>
                <w:szCs w:val="20"/>
              </w:rPr>
            </w:pPr>
          </w:p>
        </w:tc>
        <w:tc>
          <w:tcPr>
            <w:tcW w:w="1355" w:type="dxa"/>
          </w:tcPr>
          <w:p w14:paraId="5683022F">
            <w:pPr>
              <w:spacing w:line="360" w:lineRule="auto"/>
              <w:ind w:left="420" w:hanging="420"/>
              <w:rPr>
                <w:rFonts w:ascii="宋体" w:hAnsi="Times New Roman" w:eastAsia="宋体" w:cs="Times New Roman"/>
                <w:b/>
                <w:szCs w:val="20"/>
              </w:rPr>
            </w:pPr>
          </w:p>
        </w:tc>
        <w:tc>
          <w:tcPr>
            <w:tcW w:w="826" w:type="dxa"/>
          </w:tcPr>
          <w:p w14:paraId="7A47EC82">
            <w:pPr>
              <w:spacing w:line="360" w:lineRule="auto"/>
              <w:ind w:left="420" w:hanging="420"/>
              <w:rPr>
                <w:rFonts w:ascii="宋体" w:hAnsi="Times New Roman" w:eastAsia="宋体" w:cs="Times New Roman"/>
                <w:b/>
                <w:szCs w:val="20"/>
              </w:rPr>
            </w:pPr>
          </w:p>
        </w:tc>
        <w:tc>
          <w:tcPr>
            <w:tcW w:w="1320" w:type="dxa"/>
          </w:tcPr>
          <w:p w14:paraId="606D1158">
            <w:pPr>
              <w:spacing w:line="360" w:lineRule="auto"/>
              <w:ind w:left="420" w:hanging="420"/>
              <w:rPr>
                <w:rFonts w:ascii="宋体" w:hAnsi="Times New Roman" w:eastAsia="宋体" w:cs="Times New Roman"/>
                <w:b/>
                <w:szCs w:val="20"/>
              </w:rPr>
            </w:pPr>
          </w:p>
        </w:tc>
        <w:tc>
          <w:tcPr>
            <w:tcW w:w="1023" w:type="dxa"/>
          </w:tcPr>
          <w:p w14:paraId="7E8B57B6">
            <w:pPr>
              <w:spacing w:line="360" w:lineRule="auto"/>
              <w:ind w:left="420" w:hanging="420"/>
              <w:rPr>
                <w:rFonts w:ascii="宋体" w:hAnsi="Times New Roman" w:eastAsia="宋体" w:cs="Times New Roman"/>
                <w:b/>
                <w:szCs w:val="20"/>
              </w:rPr>
            </w:pPr>
          </w:p>
        </w:tc>
        <w:tc>
          <w:tcPr>
            <w:tcW w:w="1590" w:type="dxa"/>
          </w:tcPr>
          <w:p w14:paraId="706F51EE">
            <w:pPr>
              <w:spacing w:line="360" w:lineRule="auto"/>
              <w:ind w:left="420" w:hanging="420"/>
              <w:rPr>
                <w:rFonts w:ascii="宋体" w:hAnsi="Times New Roman" w:eastAsia="宋体" w:cs="Times New Roman"/>
                <w:b/>
                <w:szCs w:val="20"/>
              </w:rPr>
            </w:pPr>
          </w:p>
        </w:tc>
      </w:tr>
      <w:tr w14:paraId="0951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0F2B507">
            <w:pPr>
              <w:spacing w:line="360" w:lineRule="auto"/>
              <w:ind w:left="420" w:hanging="420"/>
              <w:rPr>
                <w:rFonts w:ascii="宋体" w:hAnsi="Times New Roman" w:eastAsia="宋体" w:cs="Times New Roman"/>
                <w:b/>
                <w:szCs w:val="20"/>
              </w:rPr>
            </w:pPr>
          </w:p>
        </w:tc>
        <w:tc>
          <w:tcPr>
            <w:tcW w:w="2082" w:type="dxa"/>
          </w:tcPr>
          <w:p w14:paraId="6F7F5EF7">
            <w:pPr>
              <w:spacing w:line="360" w:lineRule="auto"/>
              <w:ind w:left="420" w:hanging="420"/>
              <w:rPr>
                <w:rFonts w:ascii="宋体" w:hAnsi="Times New Roman" w:eastAsia="宋体" w:cs="Times New Roman"/>
                <w:b/>
                <w:szCs w:val="20"/>
              </w:rPr>
            </w:pPr>
          </w:p>
        </w:tc>
        <w:tc>
          <w:tcPr>
            <w:tcW w:w="1355" w:type="dxa"/>
          </w:tcPr>
          <w:p w14:paraId="6E249CD3">
            <w:pPr>
              <w:spacing w:line="360" w:lineRule="auto"/>
              <w:ind w:left="420" w:hanging="420"/>
              <w:rPr>
                <w:rFonts w:ascii="宋体" w:hAnsi="Times New Roman" w:eastAsia="宋体" w:cs="Times New Roman"/>
                <w:b/>
                <w:szCs w:val="20"/>
              </w:rPr>
            </w:pPr>
          </w:p>
        </w:tc>
        <w:tc>
          <w:tcPr>
            <w:tcW w:w="826" w:type="dxa"/>
          </w:tcPr>
          <w:p w14:paraId="37282280">
            <w:pPr>
              <w:spacing w:line="360" w:lineRule="auto"/>
              <w:ind w:left="420" w:hanging="420"/>
              <w:rPr>
                <w:rFonts w:ascii="宋体" w:hAnsi="Times New Roman" w:eastAsia="宋体" w:cs="Times New Roman"/>
                <w:b/>
                <w:szCs w:val="20"/>
              </w:rPr>
            </w:pPr>
          </w:p>
        </w:tc>
        <w:tc>
          <w:tcPr>
            <w:tcW w:w="1320" w:type="dxa"/>
          </w:tcPr>
          <w:p w14:paraId="2EAFA3FC">
            <w:pPr>
              <w:spacing w:line="360" w:lineRule="auto"/>
              <w:ind w:left="420" w:hanging="420"/>
              <w:rPr>
                <w:rFonts w:ascii="宋体" w:hAnsi="Times New Roman" w:eastAsia="宋体" w:cs="Times New Roman"/>
                <w:b/>
                <w:szCs w:val="20"/>
              </w:rPr>
            </w:pPr>
          </w:p>
        </w:tc>
        <w:tc>
          <w:tcPr>
            <w:tcW w:w="1023" w:type="dxa"/>
          </w:tcPr>
          <w:p w14:paraId="59300EBD">
            <w:pPr>
              <w:spacing w:line="360" w:lineRule="auto"/>
              <w:ind w:left="420" w:hanging="420"/>
              <w:rPr>
                <w:rFonts w:ascii="宋体" w:hAnsi="Times New Roman" w:eastAsia="宋体" w:cs="Times New Roman"/>
                <w:b/>
                <w:szCs w:val="20"/>
              </w:rPr>
            </w:pPr>
          </w:p>
        </w:tc>
        <w:tc>
          <w:tcPr>
            <w:tcW w:w="1590" w:type="dxa"/>
          </w:tcPr>
          <w:p w14:paraId="6F23BDE4">
            <w:pPr>
              <w:spacing w:line="360" w:lineRule="auto"/>
              <w:ind w:left="420" w:hanging="420"/>
              <w:rPr>
                <w:rFonts w:ascii="宋体" w:hAnsi="Times New Roman" w:eastAsia="宋体" w:cs="Times New Roman"/>
                <w:b/>
                <w:szCs w:val="20"/>
              </w:rPr>
            </w:pPr>
          </w:p>
        </w:tc>
      </w:tr>
      <w:tr w14:paraId="0BF5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6BF200F">
            <w:pPr>
              <w:spacing w:line="360" w:lineRule="auto"/>
              <w:ind w:left="420" w:hanging="420"/>
              <w:rPr>
                <w:rFonts w:ascii="宋体" w:hAnsi="Times New Roman" w:eastAsia="宋体" w:cs="Times New Roman"/>
                <w:b/>
                <w:szCs w:val="20"/>
              </w:rPr>
            </w:pPr>
            <w:r>
              <w:rPr>
                <w:rFonts w:hint="eastAsia" w:ascii="宋体" w:hAnsi="宋体" w:eastAsia="宋体" w:cs="宋体"/>
                <w:sz w:val="24"/>
                <w:szCs w:val="24"/>
                <w:highlight w:val="red"/>
                <w:lang w:eastAsia="zh-CN"/>
              </w:rPr>
              <w:t>2020年1月1日</w:t>
            </w:r>
            <w:r>
              <w:rPr>
                <w:rFonts w:ascii="宋体" w:hAnsi="宋体" w:eastAsia="宋体" w:cs="宋体"/>
                <w:sz w:val="24"/>
                <w:szCs w:val="24"/>
                <w:highlight w:val="red"/>
              </w:rPr>
              <w:t>至今所有业绩合同总额汇总（必填）</w:t>
            </w:r>
          </w:p>
        </w:tc>
        <w:tc>
          <w:tcPr>
            <w:tcW w:w="826" w:type="dxa"/>
          </w:tcPr>
          <w:p w14:paraId="28E7FC39">
            <w:pPr>
              <w:spacing w:line="360" w:lineRule="auto"/>
              <w:ind w:left="420" w:hanging="420"/>
              <w:rPr>
                <w:rFonts w:ascii="宋体" w:hAnsi="Times New Roman" w:eastAsia="宋体" w:cs="Times New Roman"/>
                <w:b/>
                <w:szCs w:val="20"/>
              </w:rPr>
            </w:pPr>
          </w:p>
        </w:tc>
        <w:tc>
          <w:tcPr>
            <w:tcW w:w="1320" w:type="dxa"/>
          </w:tcPr>
          <w:p w14:paraId="745904EC">
            <w:pPr>
              <w:spacing w:line="360" w:lineRule="auto"/>
              <w:ind w:left="420" w:hanging="420"/>
              <w:rPr>
                <w:rFonts w:ascii="宋体" w:hAnsi="Times New Roman" w:eastAsia="宋体" w:cs="Times New Roman"/>
                <w:b/>
                <w:szCs w:val="20"/>
              </w:rPr>
            </w:pPr>
          </w:p>
        </w:tc>
        <w:tc>
          <w:tcPr>
            <w:tcW w:w="1023" w:type="dxa"/>
          </w:tcPr>
          <w:p w14:paraId="5E329333">
            <w:pPr>
              <w:spacing w:line="360" w:lineRule="auto"/>
              <w:ind w:left="420" w:hanging="420"/>
              <w:rPr>
                <w:rFonts w:ascii="宋体" w:hAnsi="Times New Roman" w:eastAsia="宋体" w:cs="Times New Roman"/>
                <w:b/>
                <w:szCs w:val="20"/>
              </w:rPr>
            </w:pPr>
          </w:p>
        </w:tc>
        <w:tc>
          <w:tcPr>
            <w:tcW w:w="1590" w:type="dxa"/>
          </w:tcPr>
          <w:p w14:paraId="44D49706">
            <w:pPr>
              <w:spacing w:line="360" w:lineRule="auto"/>
              <w:ind w:left="420" w:hanging="420"/>
              <w:rPr>
                <w:rFonts w:ascii="宋体" w:hAnsi="Times New Roman" w:eastAsia="宋体" w:cs="Times New Roman"/>
                <w:b/>
                <w:szCs w:val="20"/>
              </w:rPr>
            </w:pPr>
          </w:p>
        </w:tc>
      </w:tr>
    </w:tbl>
    <w:p w14:paraId="5889ED23">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eastAsia="zh-CN"/>
        </w:rPr>
        <w:t>2020年1月1日</w:t>
      </w:r>
      <w:r>
        <w:rPr>
          <w:rFonts w:hint="eastAsia" w:ascii="宋体" w:hAnsi="宋体" w:eastAsia="宋体" w:cs="宋体"/>
          <w:kern w:val="0"/>
          <w:sz w:val="24"/>
          <w:szCs w:val="20"/>
        </w:rPr>
        <w:t>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4E2D892">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14:paraId="43C39A32">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A59EDF">
      <w:pPr>
        <w:spacing w:line="360" w:lineRule="auto"/>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AD58B6A">
      <w:pPr>
        <w:keepNext/>
        <w:keepLines/>
        <w:pageBreakBefore/>
        <w:widowControl w:val="0"/>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24"/>
        </w:rPr>
      </w:pPr>
      <w:bookmarkStart w:id="198" w:name="_Toc5760"/>
      <w:r>
        <w:rPr>
          <w:rFonts w:hint="eastAsia" w:ascii="Times New Roman" w:hAnsi="Times New Roman" w:eastAsia="宋体" w:cs="Times New Roman"/>
          <w:b/>
          <w:bCs/>
          <w:color w:val="000000"/>
          <w:sz w:val="24"/>
          <w:szCs w:val="24"/>
        </w:rPr>
        <w:t>附件7 设备质量承诺函</w:t>
      </w:r>
      <w:bookmarkEnd w:id="198"/>
    </w:p>
    <w:p w14:paraId="07F54EDE">
      <w:pPr>
        <w:spacing w:line="360" w:lineRule="auto"/>
        <w:rPr>
          <w:rFonts w:ascii="宋体" w:hAnsi="宋体" w:eastAsia="宋体" w:cs="Times New Roman"/>
          <w:szCs w:val="20"/>
        </w:rPr>
      </w:pPr>
      <w:r>
        <w:rPr>
          <w:rFonts w:ascii="宋体" w:hAnsi="宋体" w:eastAsia="宋体" w:cs="Times New Roman"/>
          <w:szCs w:val="20"/>
        </w:rPr>
        <w:t xml:space="preserve">                                        </w:t>
      </w:r>
    </w:p>
    <w:p w14:paraId="5FCBDA14">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cs="宋体"/>
          <w:b/>
          <w:color w:val="000000"/>
          <w:sz w:val="24"/>
          <w:szCs w:val="24"/>
          <w:u w:val="single"/>
          <w:lang w:val="en-US" w:eastAsia="zh-CN"/>
        </w:rPr>
        <w:t>空调冷媒泄露检测仪项目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p w14:paraId="669A5C05">
      <w:pPr>
        <w:spacing w:line="360" w:lineRule="auto"/>
        <w:rPr>
          <w:rFonts w:ascii="宋体" w:hAnsi="Calibri" w:eastAsia="宋体" w:cs="Times New Roman"/>
          <w:b/>
          <w:bCs/>
          <w:sz w:val="24"/>
          <w:szCs w:val="20"/>
        </w:rPr>
      </w:pPr>
      <w:r>
        <w:rPr>
          <w:rFonts w:hint="eastAsia" w:ascii="宋体" w:hAnsi="宋体" w:cs="Times New Roman"/>
          <w:b/>
          <w:bCs/>
          <w:sz w:val="24"/>
          <w:szCs w:val="20"/>
          <w:lang w:val="en-US" w:eastAsia="zh-CN"/>
        </w:rPr>
        <w:t>重汽（济南）轻卡有限公司</w:t>
      </w:r>
      <w:r>
        <w:rPr>
          <w:rFonts w:hint="eastAsia" w:ascii="宋体" w:hAnsi="宋体" w:eastAsia="宋体" w:cs="Times New Roman"/>
          <w:b/>
          <w:bCs/>
          <w:sz w:val="24"/>
          <w:szCs w:val="20"/>
        </w:rPr>
        <w:t>：</w:t>
      </w:r>
    </w:p>
    <w:p w14:paraId="655CC1EA">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color w:val="FF0000"/>
          <w:sz w:val="24"/>
          <w:szCs w:val="20"/>
          <w:highlight w:val="yellow"/>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50276A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B14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B0B1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AE86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A893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91F0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D778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D2517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5347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330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E71C5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26F8F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D300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29763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2F8B9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C06A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57AD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1EDE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A8C0">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7253EA3B">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14:paraId="54B0B256">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D3DA99">
      <w:pPr>
        <w:spacing w:line="360" w:lineRule="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AFAF13E">
      <w:pPr>
        <w:spacing w:line="360" w:lineRule="auto"/>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pgNumType w:fmt="decimal"/>
          <w:cols w:space="720" w:num="1"/>
          <w:titlePg/>
          <w:docGrid w:type="lines" w:linePitch="312" w:charSpace="0"/>
        </w:sectPr>
      </w:pPr>
    </w:p>
    <w:bookmarkEnd w:id="192"/>
    <w:bookmarkEnd w:id="193"/>
    <w:bookmarkEnd w:id="194"/>
    <w:p w14:paraId="0EE340CC">
      <w:pPr>
        <w:keepNext/>
        <w:keepLines/>
        <w:spacing w:line="360" w:lineRule="auto"/>
        <w:outlineLvl w:val="2"/>
        <w:rPr>
          <w:rFonts w:ascii="Times New Roman" w:hAnsi="Times New Roman" w:eastAsia="宋体" w:cs="Times New Roman"/>
          <w:b/>
          <w:bCs/>
          <w:color w:val="000000"/>
          <w:sz w:val="24"/>
          <w:szCs w:val="24"/>
        </w:rPr>
      </w:pPr>
      <w:bookmarkStart w:id="199" w:name="_Toc16524"/>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bookmarkEnd w:id="199"/>
    </w:p>
    <w:p w14:paraId="77B4C6E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2D6F5EB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宋体"/>
          <w:b/>
          <w:color w:val="000000"/>
          <w:sz w:val="24"/>
          <w:szCs w:val="24"/>
          <w:u w:val="single"/>
          <w:lang w:val="en-US" w:eastAsia="zh-CN"/>
        </w:rPr>
        <w:t>空调冷媒泄露检测仪项目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tbl>
      <w:tblPr>
        <w:tblStyle w:val="7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14:paraId="3B2D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4E3433D">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14:paraId="425B085D">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14:paraId="41082B12">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14:paraId="73DCBF01">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14:paraId="06039383">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14:paraId="45C76F82">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738E9EEF">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14:paraId="001ACD3F">
            <w:pPr>
              <w:spacing w:line="360" w:lineRule="auto"/>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14:paraId="699EDF3B">
            <w:pPr>
              <w:spacing w:line="360" w:lineRule="auto"/>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6931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7BC9CD3">
            <w:pPr>
              <w:spacing w:line="360" w:lineRule="auto"/>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14:paraId="6A8E2A27">
            <w:pPr>
              <w:spacing w:line="360" w:lineRule="auto"/>
              <w:jc w:val="center"/>
              <w:rPr>
                <w:rFonts w:hint="default" w:ascii="Times New Roman" w:hAnsi="Times New Roman" w:eastAsia="宋体" w:cs="Times New Roman"/>
                <w:b/>
                <w:szCs w:val="20"/>
                <w:lang w:val="en-US" w:eastAsia="zh-CN"/>
              </w:rPr>
            </w:pPr>
          </w:p>
        </w:tc>
        <w:tc>
          <w:tcPr>
            <w:tcW w:w="780" w:type="dxa"/>
            <w:vAlign w:val="center"/>
          </w:tcPr>
          <w:p w14:paraId="5971F6BA">
            <w:pPr>
              <w:spacing w:line="360" w:lineRule="auto"/>
              <w:jc w:val="center"/>
              <w:rPr>
                <w:rFonts w:ascii="Times New Roman" w:hAnsi="Times New Roman" w:eastAsia="宋体" w:cs="Times New Roman"/>
                <w:b/>
                <w:szCs w:val="20"/>
              </w:rPr>
            </w:pPr>
          </w:p>
        </w:tc>
        <w:tc>
          <w:tcPr>
            <w:tcW w:w="1580" w:type="dxa"/>
            <w:vAlign w:val="center"/>
          </w:tcPr>
          <w:p w14:paraId="2770BD85">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2B81D586">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p>
          <w:p w14:paraId="6030E831">
            <w:pPr>
              <w:spacing w:line="360" w:lineRule="auto"/>
              <w:jc w:val="both"/>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14:paraId="3F9F9C44">
            <w:pPr>
              <w:spacing w:line="360" w:lineRule="auto"/>
              <w:jc w:val="center"/>
              <w:rPr>
                <w:rFonts w:ascii="Times New Roman" w:hAnsi="Times New Roman" w:eastAsia="宋体" w:cs="Times New Roman"/>
                <w:b/>
                <w:szCs w:val="20"/>
              </w:rPr>
            </w:pPr>
          </w:p>
        </w:tc>
        <w:tc>
          <w:tcPr>
            <w:tcW w:w="1375" w:type="dxa"/>
            <w:vAlign w:val="center"/>
          </w:tcPr>
          <w:p w14:paraId="520AD8F3">
            <w:pPr>
              <w:spacing w:line="360" w:lineRule="auto"/>
              <w:jc w:val="center"/>
              <w:rPr>
                <w:rFonts w:ascii="Times New Roman" w:hAnsi="Times New Roman" w:eastAsia="宋体" w:cs="Times New Roman"/>
                <w:b/>
                <w:szCs w:val="20"/>
              </w:rPr>
            </w:pPr>
          </w:p>
        </w:tc>
        <w:tc>
          <w:tcPr>
            <w:tcW w:w="1065" w:type="dxa"/>
            <w:vAlign w:val="center"/>
          </w:tcPr>
          <w:p w14:paraId="5BDC0224">
            <w:pPr>
              <w:spacing w:line="360" w:lineRule="auto"/>
              <w:jc w:val="center"/>
              <w:rPr>
                <w:rFonts w:ascii="Times New Roman" w:hAnsi="Times New Roman" w:eastAsia="宋体" w:cs="Times New Roman"/>
                <w:b/>
                <w:szCs w:val="20"/>
              </w:rPr>
            </w:pPr>
          </w:p>
        </w:tc>
        <w:tc>
          <w:tcPr>
            <w:tcW w:w="1132" w:type="dxa"/>
            <w:vAlign w:val="center"/>
          </w:tcPr>
          <w:p w14:paraId="5C716A3A">
            <w:pPr>
              <w:spacing w:line="360" w:lineRule="auto"/>
              <w:jc w:val="center"/>
              <w:rPr>
                <w:rFonts w:ascii="Times New Roman" w:hAnsi="Times New Roman" w:eastAsia="宋体" w:cs="Times New Roman"/>
                <w:b/>
                <w:szCs w:val="20"/>
              </w:rPr>
            </w:pPr>
          </w:p>
        </w:tc>
      </w:tr>
      <w:tr w14:paraId="632F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jc w:val="center"/>
        </w:trPr>
        <w:tc>
          <w:tcPr>
            <w:tcW w:w="2918" w:type="dxa"/>
            <w:gridSpan w:val="3"/>
            <w:vAlign w:val="center"/>
          </w:tcPr>
          <w:p w14:paraId="65F81EE2">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（元，含税）大写</w:t>
            </w:r>
          </w:p>
        </w:tc>
        <w:tc>
          <w:tcPr>
            <w:tcW w:w="6142" w:type="dxa"/>
            <w:gridSpan w:val="5"/>
            <w:vAlign w:val="center"/>
          </w:tcPr>
          <w:p w14:paraId="64C0ED55">
            <w:pPr>
              <w:spacing w:line="360" w:lineRule="auto"/>
              <w:jc w:val="center"/>
              <w:rPr>
                <w:rFonts w:ascii="Times New Roman" w:hAnsi="Times New Roman" w:eastAsia="宋体" w:cs="Times New Roman"/>
                <w:b/>
                <w:szCs w:val="20"/>
              </w:rPr>
            </w:pPr>
          </w:p>
        </w:tc>
      </w:tr>
    </w:tbl>
    <w:p w14:paraId="5AE6AF3B">
      <w:pPr>
        <w:spacing w:line="360" w:lineRule="auto"/>
        <w:rPr>
          <w:rFonts w:ascii="宋体" w:hAnsi="Arial" w:eastAsia="宋体" w:cs="Times New Roman"/>
          <w:sz w:val="24"/>
          <w:szCs w:val="24"/>
        </w:rPr>
      </w:pPr>
    </w:p>
    <w:p w14:paraId="3EDEAE1D">
      <w:pPr>
        <w:spacing w:line="360" w:lineRule="auto"/>
        <w:rPr>
          <w:rFonts w:ascii="宋体" w:hAnsi="Calibri" w:eastAsia="宋体" w:cs="Times New Roman"/>
          <w:szCs w:val="21"/>
        </w:rPr>
      </w:pPr>
      <w:r>
        <w:rPr>
          <w:rFonts w:hint="eastAsia" w:ascii="宋体" w:hAnsi="宋体" w:eastAsia="宋体" w:cs="Times New Roman"/>
          <w:b/>
          <w:bCs/>
          <w:szCs w:val="21"/>
        </w:rPr>
        <w:t>注：</w:t>
      </w:r>
    </w:p>
    <w:p w14:paraId="58069911">
      <w:pPr>
        <w:spacing w:line="520" w:lineRule="exact"/>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750F19AE">
      <w:pPr>
        <w:spacing w:line="520" w:lineRule="exact"/>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254D4D3D">
      <w:pPr>
        <w:spacing w:line="520" w:lineRule="exact"/>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2CF0F628">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694E3713">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yellow"/>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3351ACA3">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14:paraId="1CC6E8EF">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78EA8AA">
      <w:pPr>
        <w:spacing w:line="360" w:lineRule="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43DEC4F">
      <w:pPr>
        <w:spacing w:line="400" w:lineRule="exact"/>
        <w:ind w:right="120" w:firstLine="720" w:firstLineChars="300"/>
        <w:jc w:val="right"/>
        <w:rPr>
          <w:rFonts w:ascii="宋体" w:hAnsi="宋体"/>
          <w:sz w:val="24"/>
          <w:szCs w:val="24"/>
        </w:rPr>
      </w:pPr>
    </w:p>
    <w:p w14:paraId="5DBABCC1">
      <w:pPr>
        <w:pStyle w:val="5"/>
        <w:spacing w:after="0"/>
        <w:jc w:val="right"/>
        <w:outlineLvl w:val="0"/>
        <w:rPr>
          <w:rFonts w:ascii="宋体" w:hAnsi="宋体"/>
        </w:rPr>
        <w:sectPr>
          <w:pgSz w:w="11907" w:h="16840"/>
          <w:pgMar w:top="1418" w:right="1418" w:bottom="1418" w:left="1418" w:header="851" w:footer="851" w:gutter="0"/>
          <w:pgNumType w:fmt="decimal"/>
          <w:cols w:space="720" w:num="1"/>
          <w:docGrid w:linePitch="290" w:charSpace="-3931"/>
        </w:sectPr>
      </w:pPr>
    </w:p>
    <w:p w14:paraId="3BC83189">
      <w:pPr>
        <w:keepNext/>
        <w:keepLines/>
        <w:spacing w:line="360" w:lineRule="auto"/>
        <w:outlineLvl w:val="2"/>
        <w:rPr>
          <w:rFonts w:hint="eastAsia" w:ascii="Times New Roman" w:hAnsi="Times New Roman" w:eastAsia="宋体" w:cs="Times New Roman"/>
          <w:b/>
          <w:bCs/>
          <w:color w:val="000000"/>
          <w:sz w:val="24"/>
          <w:szCs w:val="24"/>
          <w:lang w:eastAsia="zh-CN"/>
        </w:rPr>
      </w:pPr>
      <w:bookmarkStart w:id="200" w:name="_Toc16257"/>
      <w:bookmarkStart w:id="201" w:name="_Toc31875"/>
      <w:r>
        <w:rPr>
          <w:rFonts w:hint="eastAsia" w:ascii="Times New Roman" w:hAnsi="Times New Roman" w:eastAsia="宋体" w:cs="Times New Roman"/>
          <w:b/>
          <w:bCs/>
          <w:color w:val="000000"/>
          <w:sz w:val="24"/>
          <w:szCs w:val="24"/>
        </w:rPr>
        <w:t>附件9</w:t>
      </w:r>
      <w:r>
        <w:rPr>
          <w:rFonts w:hint="eastAsia" w:cs="Times New Roman"/>
          <w:b/>
          <w:bCs/>
          <w:color w:val="000000"/>
          <w:sz w:val="24"/>
          <w:szCs w:val="24"/>
          <w:lang w:val="en-US" w:eastAsia="zh-CN"/>
        </w:rPr>
        <w:t>设备</w:t>
      </w:r>
      <w:r>
        <w:rPr>
          <w:rFonts w:hint="eastAsia" w:ascii="Times New Roman" w:hAnsi="Times New Roman" w:eastAsia="宋体" w:cs="Times New Roman"/>
          <w:b/>
          <w:bCs/>
          <w:color w:val="000000"/>
          <w:sz w:val="24"/>
          <w:szCs w:val="24"/>
        </w:rPr>
        <w:t>分项报价表</w:t>
      </w:r>
      <w:bookmarkEnd w:id="200"/>
      <w:bookmarkStart w:id="202" w:name="_Toc424118186"/>
      <w:bookmarkStart w:id="203" w:name="_Toc19441"/>
      <w:bookmarkStart w:id="204" w:name="_Toc518655809"/>
      <w:bookmarkStart w:id="205" w:name="_Toc28588"/>
      <w:bookmarkStart w:id="206" w:name="_Toc353881017"/>
      <w:bookmarkStart w:id="207" w:name="_Toc26556"/>
      <w:bookmarkStart w:id="208" w:name="_Toc23659"/>
      <w:r>
        <w:rPr>
          <w:rFonts w:hint="eastAsia" w:ascii="Times New Roman" w:hAnsi="Times New Roman" w:eastAsia="宋体" w:cs="Times New Roman"/>
          <w:b/>
          <w:bCs/>
          <w:color w:val="000000"/>
          <w:sz w:val="24"/>
          <w:szCs w:val="24"/>
          <w:lang w:eastAsia="zh-CN"/>
        </w:rPr>
        <w:t xml:space="preserve"> </w:t>
      </w:r>
    </w:p>
    <w:bookmarkEnd w:id="202"/>
    <w:bookmarkEnd w:id="203"/>
    <w:bookmarkEnd w:id="204"/>
    <w:bookmarkEnd w:id="205"/>
    <w:bookmarkEnd w:id="206"/>
    <w:bookmarkEnd w:id="207"/>
    <w:bookmarkEnd w:id="208"/>
    <w:p w14:paraId="2C488BB4">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A9D31AB">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1A10852">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332"/>
        <w:tblW w:w="133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606"/>
        <w:gridCol w:w="2239"/>
        <w:gridCol w:w="1120"/>
        <w:gridCol w:w="1682"/>
        <w:gridCol w:w="2519"/>
        <w:gridCol w:w="2435"/>
        <w:gridCol w:w="1069"/>
      </w:tblGrid>
      <w:tr w14:paraId="39C56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710" w:type="dxa"/>
          </w:tcPr>
          <w:p w14:paraId="470F4F6A">
            <w:pPr>
              <w:autoSpaceDE w:val="0"/>
              <w:autoSpaceDN w:val="0"/>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606" w:type="dxa"/>
          </w:tcPr>
          <w:p w14:paraId="09880B8B">
            <w:pPr>
              <w:autoSpaceDE w:val="0"/>
              <w:autoSpaceDN w:val="0"/>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1BA93904">
            <w:pPr>
              <w:autoSpaceDE w:val="0"/>
              <w:autoSpaceDN w:val="0"/>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61F3E087">
            <w:pPr>
              <w:autoSpaceDE w:val="0"/>
              <w:autoSpaceDN w:val="0"/>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14:paraId="12D38840">
            <w:pPr>
              <w:autoSpaceDE w:val="0"/>
              <w:autoSpaceDN w:val="0"/>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14:paraId="7EEF0F19">
            <w:pPr>
              <w:autoSpaceDE w:val="0"/>
              <w:autoSpaceDN w:val="0"/>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14:paraId="56F53923">
            <w:pPr>
              <w:autoSpaceDE w:val="0"/>
              <w:autoSpaceDN w:val="0"/>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14:paraId="10624B07">
            <w:pPr>
              <w:autoSpaceDE w:val="0"/>
              <w:autoSpaceDN w:val="0"/>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6787E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710" w:type="dxa"/>
            <w:vAlign w:val="center"/>
          </w:tcPr>
          <w:p w14:paraId="263CA6C2">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606" w:type="dxa"/>
            <w:vAlign w:val="center"/>
          </w:tcPr>
          <w:p w14:paraId="23D566AC">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1222A997">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66FB6900">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685B6493">
            <w:pPr>
              <w:autoSpaceDE w:val="0"/>
              <w:autoSpaceDN w:val="0"/>
              <w:spacing w:before="0" w:line="221" w:lineRule="auto"/>
              <w:ind w:left="0" w:right="0" w:firstLine="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品牌</w:t>
            </w:r>
          </w:p>
        </w:tc>
        <w:tc>
          <w:tcPr>
            <w:tcW w:w="2519" w:type="dxa"/>
            <w:tcBorders>
              <w:right w:val="single" w:color="000000" w:sz="4" w:space="0"/>
            </w:tcBorders>
            <w:vAlign w:val="center"/>
          </w:tcPr>
          <w:p w14:paraId="640A1B0E">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1074A8C9">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60104822">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1BED9A1">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075FEEAF">
            <w:pPr>
              <w:autoSpaceDE w:val="0"/>
              <w:autoSpaceDN w:val="0"/>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74D7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vAlign w:val="top"/>
          </w:tcPr>
          <w:p w14:paraId="1D3BF72D">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14:paraId="2CB17D74">
            <w:pPr>
              <w:autoSpaceDE w:val="0"/>
              <w:autoSpaceDN w:val="0"/>
              <w:spacing w:line="360" w:lineRule="exact"/>
              <w:jc w:val="center"/>
              <w:rPr>
                <w:rFonts w:ascii="Arial"/>
              </w:rPr>
            </w:pPr>
          </w:p>
        </w:tc>
        <w:tc>
          <w:tcPr>
            <w:tcW w:w="2239" w:type="dxa"/>
            <w:vAlign w:val="top"/>
          </w:tcPr>
          <w:p w14:paraId="47372F22">
            <w:pPr>
              <w:autoSpaceDE w:val="0"/>
              <w:autoSpaceDN w:val="0"/>
              <w:rPr>
                <w:rFonts w:ascii="Arial"/>
              </w:rPr>
            </w:pPr>
          </w:p>
        </w:tc>
        <w:tc>
          <w:tcPr>
            <w:tcW w:w="1120" w:type="dxa"/>
            <w:vAlign w:val="center"/>
          </w:tcPr>
          <w:p w14:paraId="0A8ABDF8">
            <w:pPr>
              <w:autoSpaceDE w:val="0"/>
              <w:autoSpaceDN w:val="0"/>
              <w:spacing w:line="360" w:lineRule="exact"/>
              <w:jc w:val="center"/>
              <w:rPr>
                <w:rFonts w:ascii="Arial"/>
              </w:rPr>
            </w:pPr>
          </w:p>
        </w:tc>
        <w:tc>
          <w:tcPr>
            <w:tcW w:w="1682" w:type="dxa"/>
          </w:tcPr>
          <w:p w14:paraId="16C3DF97">
            <w:pPr>
              <w:autoSpaceDE w:val="0"/>
              <w:autoSpaceDN w:val="0"/>
              <w:rPr>
                <w:rFonts w:ascii="Arial"/>
              </w:rPr>
            </w:pPr>
          </w:p>
        </w:tc>
        <w:tc>
          <w:tcPr>
            <w:tcW w:w="2519" w:type="dxa"/>
            <w:tcBorders>
              <w:right w:val="single" w:color="000000" w:sz="4" w:space="0"/>
            </w:tcBorders>
          </w:tcPr>
          <w:p w14:paraId="71136E53">
            <w:pPr>
              <w:autoSpaceDE w:val="0"/>
              <w:autoSpaceDN w:val="0"/>
              <w:rPr>
                <w:rFonts w:ascii="Arial"/>
              </w:rPr>
            </w:pPr>
          </w:p>
        </w:tc>
        <w:tc>
          <w:tcPr>
            <w:tcW w:w="2435" w:type="dxa"/>
            <w:tcBorders>
              <w:left w:val="single" w:color="000000" w:sz="4" w:space="0"/>
            </w:tcBorders>
          </w:tcPr>
          <w:p w14:paraId="16668266">
            <w:pPr>
              <w:autoSpaceDE w:val="0"/>
              <w:autoSpaceDN w:val="0"/>
              <w:rPr>
                <w:rFonts w:ascii="Arial"/>
              </w:rPr>
            </w:pPr>
          </w:p>
        </w:tc>
        <w:tc>
          <w:tcPr>
            <w:tcW w:w="1069" w:type="dxa"/>
          </w:tcPr>
          <w:p w14:paraId="4EA27E3B">
            <w:pPr>
              <w:autoSpaceDE w:val="0"/>
              <w:autoSpaceDN w:val="0"/>
              <w:rPr>
                <w:rFonts w:ascii="Arial"/>
              </w:rPr>
            </w:pPr>
          </w:p>
        </w:tc>
      </w:tr>
      <w:tr w14:paraId="4662F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14:paraId="2EC7D860">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14:paraId="6352B602">
            <w:pPr>
              <w:autoSpaceDE w:val="0"/>
              <w:autoSpaceDN w:val="0"/>
              <w:spacing w:line="360" w:lineRule="exact"/>
              <w:jc w:val="center"/>
              <w:rPr>
                <w:rFonts w:ascii="Arial"/>
              </w:rPr>
            </w:pPr>
          </w:p>
        </w:tc>
        <w:tc>
          <w:tcPr>
            <w:tcW w:w="2239" w:type="dxa"/>
            <w:vAlign w:val="top"/>
          </w:tcPr>
          <w:p w14:paraId="5C5439D9">
            <w:pPr>
              <w:autoSpaceDE w:val="0"/>
              <w:autoSpaceDN w:val="0"/>
              <w:rPr>
                <w:rFonts w:ascii="Arial"/>
              </w:rPr>
            </w:pPr>
          </w:p>
        </w:tc>
        <w:tc>
          <w:tcPr>
            <w:tcW w:w="1120" w:type="dxa"/>
            <w:vAlign w:val="center"/>
          </w:tcPr>
          <w:p w14:paraId="309EB040">
            <w:pPr>
              <w:autoSpaceDE w:val="0"/>
              <w:autoSpaceDN w:val="0"/>
              <w:spacing w:line="360" w:lineRule="exact"/>
              <w:jc w:val="center"/>
              <w:rPr>
                <w:rFonts w:ascii="Arial"/>
              </w:rPr>
            </w:pPr>
          </w:p>
        </w:tc>
        <w:tc>
          <w:tcPr>
            <w:tcW w:w="1682" w:type="dxa"/>
          </w:tcPr>
          <w:p w14:paraId="5B439A0B">
            <w:pPr>
              <w:autoSpaceDE w:val="0"/>
              <w:autoSpaceDN w:val="0"/>
              <w:rPr>
                <w:rFonts w:ascii="Arial"/>
              </w:rPr>
            </w:pPr>
          </w:p>
        </w:tc>
        <w:tc>
          <w:tcPr>
            <w:tcW w:w="2519" w:type="dxa"/>
            <w:tcBorders>
              <w:right w:val="single" w:color="000000" w:sz="4" w:space="0"/>
            </w:tcBorders>
          </w:tcPr>
          <w:p w14:paraId="6F5C8030">
            <w:pPr>
              <w:autoSpaceDE w:val="0"/>
              <w:autoSpaceDN w:val="0"/>
              <w:rPr>
                <w:rFonts w:ascii="Arial"/>
              </w:rPr>
            </w:pPr>
          </w:p>
        </w:tc>
        <w:tc>
          <w:tcPr>
            <w:tcW w:w="2435" w:type="dxa"/>
            <w:tcBorders>
              <w:left w:val="single" w:color="000000" w:sz="4" w:space="0"/>
            </w:tcBorders>
          </w:tcPr>
          <w:p w14:paraId="382F1787">
            <w:pPr>
              <w:autoSpaceDE w:val="0"/>
              <w:autoSpaceDN w:val="0"/>
              <w:rPr>
                <w:rFonts w:ascii="Arial"/>
              </w:rPr>
            </w:pPr>
          </w:p>
        </w:tc>
        <w:tc>
          <w:tcPr>
            <w:tcW w:w="1069" w:type="dxa"/>
          </w:tcPr>
          <w:p w14:paraId="6168BF37">
            <w:pPr>
              <w:autoSpaceDE w:val="0"/>
              <w:autoSpaceDN w:val="0"/>
              <w:rPr>
                <w:rFonts w:ascii="Arial"/>
              </w:rPr>
            </w:pPr>
          </w:p>
        </w:tc>
      </w:tr>
      <w:tr w14:paraId="02568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14:paraId="5BC5DF55">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14:paraId="4D3D1E7F">
            <w:pPr>
              <w:autoSpaceDE w:val="0"/>
              <w:autoSpaceDN w:val="0"/>
              <w:spacing w:line="360" w:lineRule="exact"/>
              <w:jc w:val="center"/>
              <w:rPr>
                <w:rFonts w:ascii="Arial"/>
              </w:rPr>
            </w:pPr>
          </w:p>
        </w:tc>
        <w:tc>
          <w:tcPr>
            <w:tcW w:w="2239" w:type="dxa"/>
            <w:vAlign w:val="top"/>
          </w:tcPr>
          <w:p w14:paraId="620657F1">
            <w:pPr>
              <w:autoSpaceDE w:val="0"/>
              <w:autoSpaceDN w:val="0"/>
              <w:rPr>
                <w:rFonts w:ascii="Arial"/>
              </w:rPr>
            </w:pPr>
          </w:p>
        </w:tc>
        <w:tc>
          <w:tcPr>
            <w:tcW w:w="1120" w:type="dxa"/>
            <w:vAlign w:val="center"/>
          </w:tcPr>
          <w:p w14:paraId="29187C95">
            <w:pPr>
              <w:autoSpaceDE w:val="0"/>
              <w:autoSpaceDN w:val="0"/>
              <w:spacing w:line="360" w:lineRule="exact"/>
              <w:jc w:val="center"/>
              <w:rPr>
                <w:rFonts w:ascii="Arial"/>
              </w:rPr>
            </w:pPr>
          </w:p>
        </w:tc>
        <w:tc>
          <w:tcPr>
            <w:tcW w:w="1682" w:type="dxa"/>
          </w:tcPr>
          <w:p w14:paraId="559F78FE">
            <w:pPr>
              <w:autoSpaceDE w:val="0"/>
              <w:autoSpaceDN w:val="0"/>
              <w:rPr>
                <w:rFonts w:ascii="Arial"/>
              </w:rPr>
            </w:pPr>
          </w:p>
        </w:tc>
        <w:tc>
          <w:tcPr>
            <w:tcW w:w="2519" w:type="dxa"/>
            <w:tcBorders>
              <w:right w:val="single" w:color="000000" w:sz="4" w:space="0"/>
            </w:tcBorders>
          </w:tcPr>
          <w:p w14:paraId="51910E7F">
            <w:pPr>
              <w:autoSpaceDE w:val="0"/>
              <w:autoSpaceDN w:val="0"/>
              <w:rPr>
                <w:rFonts w:ascii="Arial"/>
              </w:rPr>
            </w:pPr>
          </w:p>
        </w:tc>
        <w:tc>
          <w:tcPr>
            <w:tcW w:w="2435" w:type="dxa"/>
            <w:tcBorders>
              <w:left w:val="single" w:color="000000" w:sz="4" w:space="0"/>
            </w:tcBorders>
          </w:tcPr>
          <w:p w14:paraId="3350C60D">
            <w:pPr>
              <w:autoSpaceDE w:val="0"/>
              <w:autoSpaceDN w:val="0"/>
              <w:rPr>
                <w:rFonts w:ascii="Arial"/>
              </w:rPr>
            </w:pPr>
          </w:p>
        </w:tc>
        <w:tc>
          <w:tcPr>
            <w:tcW w:w="1069" w:type="dxa"/>
          </w:tcPr>
          <w:p w14:paraId="006A0903">
            <w:pPr>
              <w:autoSpaceDE w:val="0"/>
              <w:autoSpaceDN w:val="0"/>
              <w:rPr>
                <w:rFonts w:ascii="Arial"/>
              </w:rPr>
            </w:pPr>
          </w:p>
        </w:tc>
      </w:tr>
      <w:tr w14:paraId="2B9ED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14:paraId="24DA9D4B">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14:paraId="22122197">
            <w:pPr>
              <w:autoSpaceDE w:val="0"/>
              <w:autoSpaceDN w:val="0"/>
              <w:spacing w:line="360" w:lineRule="exact"/>
              <w:jc w:val="center"/>
              <w:rPr>
                <w:rFonts w:ascii="Arial"/>
              </w:rPr>
            </w:pPr>
          </w:p>
        </w:tc>
        <w:tc>
          <w:tcPr>
            <w:tcW w:w="2239" w:type="dxa"/>
            <w:vAlign w:val="top"/>
          </w:tcPr>
          <w:p w14:paraId="40B815A4">
            <w:pPr>
              <w:autoSpaceDE w:val="0"/>
              <w:autoSpaceDN w:val="0"/>
              <w:rPr>
                <w:rFonts w:ascii="Arial"/>
              </w:rPr>
            </w:pPr>
          </w:p>
        </w:tc>
        <w:tc>
          <w:tcPr>
            <w:tcW w:w="1120" w:type="dxa"/>
            <w:vAlign w:val="center"/>
          </w:tcPr>
          <w:p w14:paraId="69D2C389">
            <w:pPr>
              <w:autoSpaceDE w:val="0"/>
              <w:autoSpaceDN w:val="0"/>
              <w:spacing w:line="360" w:lineRule="exact"/>
              <w:jc w:val="center"/>
              <w:rPr>
                <w:rFonts w:ascii="Arial"/>
              </w:rPr>
            </w:pPr>
          </w:p>
        </w:tc>
        <w:tc>
          <w:tcPr>
            <w:tcW w:w="1682" w:type="dxa"/>
          </w:tcPr>
          <w:p w14:paraId="7828FB69">
            <w:pPr>
              <w:autoSpaceDE w:val="0"/>
              <w:autoSpaceDN w:val="0"/>
              <w:rPr>
                <w:rFonts w:ascii="Arial"/>
              </w:rPr>
            </w:pPr>
          </w:p>
        </w:tc>
        <w:tc>
          <w:tcPr>
            <w:tcW w:w="2519" w:type="dxa"/>
            <w:tcBorders>
              <w:right w:val="single" w:color="000000" w:sz="4" w:space="0"/>
            </w:tcBorders>
          </w:tcPr>
          <w:p w14:paraId="45330FFB">
            <w:pPr>
              <w:autoSpaceDE w:val="0"/>
              <w:autoSpaceDN w:val="0"/>
              <w:rPr>
                <w:rFonts w:ascii="Arial"/>
              </w:rPr>
            </w:pPr>
          </w:p>
        </w:tc>
        <w:tc>
          <w:tcPr>
            <w:tcW w:w="2435" w:type="dxa"/>
            <w:tcBorders>
              <w:left w:val="single" w:color="000000" w:sz="4" w:space="0"/>
            </w:tcBorders>
          </w:tcPr>
          <w:p w14:paraId="31CE1A5D">
            <w:pPr>
              <w:autoSpaceDE w:val="0"/>
              <w:autoSpaceDN w:val="0"/>
              <w:rPr>
                <w:rFonts w:ascii="Arial"/>
              </w:rPr>
            </w:pPr>
          </w:p>
        </w:tc>
        <w:tc>
          <w:tcPr>
            <w:tcW w:w="1069" w:type="dxa"/>
          </w:tcPr>
          <w:p w14:paraId="2A0386FE">
            <w:pPr>
              <w:autoSpaceDE w:val="0"/>
              <w:autoSpaceDN w:val="0"/>
              <w:rPr>
                <w:rFonts w:ascii="Arial"/>
              </w:rPr>
            </w:pPr>
          </w:p>
        </w:tc>
      </w:tr>
      <w:tr w14:paraId="0A004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710" w:type="dxa"/>
            <w:vAlign w:val="top"/>
          </w:tcPr>
          <w:p w14:paraId="39432A52">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14:paraId="14D62547">
            <w:pPr>
              <w:autoSpaceDE w:val="0"/>
              <w:autoSpaceDN w:val="0"/>
              <w:spacing w:line="360" w:lineRule="exact"/>
              <w:jc w:val="center"/>
              <w:rPr>
                <w:rFonts w:ascii="Arial"/>
              </w:rPr>
            </w:pPr>
          </w:p>
        </w:tc>
        <w:tc>
          <w:tcPr>
            <w:tcW w:w="2239" w:type="dxa"/>
            <w:vAlign w:val="top"/>
          </w:tcPr>
          <w:p w14:paraId="518D9BE5">
            <w:pPr>
              <w:autoSpaceDE w:val="0"/>
              <w:autoSpaceDN w:val="0"/>
              <w:rPr>
                <w:rFonts w:ascii="Arial"/>
              </w:rPr>
            </w:pPr>
          </w:p>
        </w:tc>
        <w:tc>
          <w:tcPr>
            <w:tcW w:w="1120" w:type="dxa"/>
            <w:vAlign w:val="center"/>
          </w:tcPr>
          <w:p w14:paraId="7025CBFC">
            <w:pPr>
              <w:autoSpaceDE w:val="0"/>
              <w:autoSpaceDN w:val="0"/>
              <w:spacing w:line="360" w:lineRule="exact"/>
              <w:jc w:val="center"/>
              <w:rPr>
                <w:rFonts w:ascii="Arial"/>
              </w:rPr>
            </w:pPr>
          </w:p>
        </w:tc>
        <w:tc>
          <w:tcPr>
            <w:tcW w:w="1682" w:type="dxa"/>
          </w:tcPr>
          <w:p w14:paraId="3B4E1F81">
            <w:pPr>
              <w:autoSpaceDE w:val="0"/>
              <w:autoSpaceDN w:val="0"/>
              <w:rPr>
                <w:rFonts w:ascii="Arial"/>
              </w:rPr>
            </w:pPr>
          </w:p>
        </w:tc>
        <w:tc>
          <w:tcPr>
            <w:tcW w:w="2519" w:type="dxa"/>
            <w:tcBorders>
              <w:right w:val="single" w:color="000000" w:sz="4" w:space="0"/>
            </w:tcBorders>
          </w:tcPr>
          <w:p w14:paraId="257754F8">
            <w:pPr>
              <w:autoSpaceDE w:val="0"/>
              <w:autoSpaceDN w:val="0"/>
              <w:rPr>
                <w:rFonts w:ascii="Arial"/>
              </w:rPr>
            </w:pPr>
          </w:p>
        </w:tc>
        <w:tc>
          <w:tcPr>
            <w:tcW w:w="2435" w:type="dxa"/>
            <w:tcBorders>
              <w:left w:val="single" w:color="000000" w:sz="4" w:space="0"/>
            </w:tcBorders>
          </w:tcPr>
          <w:p w14:paraId="2F948817">
            <w:pPr>
              <w:autoSpaceDE w:val="0"/>
              <w:autoSpaceDN w:val="0"/>
              <w:rPr>
                <w:rFonts w:ascii="Arial"/>
              </w:rPr>
            </w:pPr>
          </w:p>
        </w:tc>
        <w:tc>
          <w:tcPr>
            <w:tcW w:w="1069" w:type="dxa"/>
          </w:tcPr>
          <w:p w14:paraId="664B9CB3">
            <w:pPr>
              <w:autoSpaceDE w:val="0"/>
              <w:autoSpaceDN w:val="0"/>
              <w:rPr>
                <w:rFonts w:ascii="Arial"/>
              </w:rPr>
            </w:pPr>
          </w:p>
        </w:tc>
      </w:tr>
      <w:tr w14:paraId="38C42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tcPr>
          <w:p w14:paraId="075D7F90">
            <w:pPr>
              <w:autoSpaceDE w:val="0"/>
              <w:autoSpaceDN w:val="0"/>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1606" w:type="dxa"/>
          </w:tcPr>
          <w:p w14:paraId="08B04140">
            <w:pPr>
              <w:autoSpaceDE w:val="0"/>
              <w:autoSpaceDN w:val="0"/>
              <w:rPr>
                <w:rFonts w:ascii="Arial"/>
              </w:rPr>
            </w:pPr>
            <w:r>
              <w:rPr>
                <w:rFonts w:hint="eastAsia" w:ascii="宋体" w:hAnsi="宋体" w:eastAsia="宋体" w:cs="宋体"/>
              </w:rPr>
              <w:t>以上投标设备不足之处请往下添加序号自行补充</w:t>
            </w:r>
          </w:p>
        </w:tc>
        <w:tc>
          <w:tcPr>
            <w:tcW w:w="2239" w:type="dxa"/>
          </w:tcPr>
          <w:p w14:paraId="13CC682E">
            <w:pPr>
              <w:autoSpaceDE w:val="0"/>
              <w:autoSpaceDN w:val="0"/>
              <w:rPr>
                <w:rFonts w:ascii="Arial"/>
              </w:rPr>
            </w:pPr>
          </w:p>
        </w:tc>
        <w:tc>
          <w:tcPr>
            <w:tcW w:w="1120" w:type="dxa"/>
          </w:tcPr>
          <w:p w14:paraId="46AAA19F">
            <w:pPr>
              <w:autoSpaceDE w:val="0"/>
              <w:autoSpaceDN w:val="0"/>
              <w:rPr>
                <w:rFonts w:ascii="Arial"/>
              </w:rPr>
            </w:pPr>
          </w:p>
        </w:tc>
        <w:tc>
          <w:tcPr>
            <w:tcW w:w="1682" w:type="dxa"/>
          </w:tcPr>
          <w:p w14:paraId="15FD2748">
            <w:pPr>
              <w:autoSpaceDE w:val="0"/>
              <w:autoSpaceDN w:val="0"/>
              <w:rPr>
                <w:rFonts w:ascii="Arial"/>
              </w:rPr>
            </w:pPr>
          </w:p>
        </w:tc>
        <w:tc>
          <w:tcPr>
            <w:tcW w:w="2519" w:type="dxa"/>
            <w:tcBorders>
              <w:right w:val="single" w:color="000000" w:sz="4" w:space="0"/>
            </w:tcBorders>
          </w:tcPr>
          <w:p w14:paraId="4D5E9B4F">
            <w:pPr>
              <w:autoSpaceDE w:val="0"/>
              <w:autoSpaceDN w:val="0"/>
              <w:rPr>
                <w:rFonts w:ascii="Arial"/>
              </w:rPr>
            </w:pPr>
          </w:p>
        </w:tc>
        <w:tc>
          <w:tcPr>
            <w:tcW w:w="2435" w:type="dxa"/>
            <w:tcBorders>
              <w:left w:val="single" w:color="000000" w:sz="4" w:space="0"/>
            </w:tcBorders>
          </w:tcPr>
          <w:p w14:paraId="0C30456F">
            <w:pPr>
              <w:autoSpaceDE w:val="0"/>
              <w:autoSpaceDN w:val="0"/>
              <w:rPr>
                <w:rFonts w:ascii="Arial"/>
              </w:rPr>
            </w:pPr>
          </w:p>
        </w:tc>
        <w:tc>
          <w:tcPr>
            <w:tcW w:w="1069" w:type="dxa"/>
          </w:tcPr>
          <w:p w14:paraId="5A757B5F">
            <w:pPr>
              <w:autoSpaceDE w:val="0"/>
              <w:autoSpaceDN w:val="0"/>
              <w:rPr>
                <w:rFonts w:ascii="Arial"/>
              </w:rPr>
            </w:pPr>
          </w:p>
        </w:tc>
      </w:tr>
      <w:tr w14:paraId="6537B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876" w:type="dxa"/>
            <w:gridSpan w:val="6"/>
            <w:tcBorders>
              <w:right w:val="single" w:color="000000" w:sz="4" w:space="0"/>
            </w:tcBorders>
          </w:tcPr>
          <w:p w14:paraId="67BF5E1A">
            <w:pPr>
              <w:autoSpaceDE w:val="0"/>
              <w:autoSpaceDN w:val="0"/>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64261BA2">
            <w:pPr>
              <w:autoSpaceDE w:val="0"/>
              <w:autoSpaceDN w:val="0"/>
              <w:rPr>
                <w:rFonts w:ascii="Arial"/>
              </w:rPr>
            </w:pPr>
          </w:p>
        </w:tc>
        <w:tc>
          <w:tcPr>
            <w:tcW w:w="1069" w:type="dxa"/>
          </w:tcPr>
          <w:p w14:paraId="3443EA41">
            <w:pPr>
              <w:autoSpaceDE w:val="0"/>
              <w:autoSpaceDN w:val="0"/>
              <w:rPr>
                <w:rFonts w:ascii="Arial"/>
              </w:rPr>
            </w:pPr>
          </w:p>
        </w:tc>
      </w:tr>
    </w:tbl>
    <w:p w14:paraId="38FF8569">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0E705DBF">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65883B0F">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1F8B63E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53B258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F1DEB1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lang w:val="en-US" w:eastAsia="zh-CN"/>
        </w:rPr>
        <w:t>6</w:t>
      </w:r>
      <w:r>
        <w:rPr>
          <w:rFonts w:hint="eastAsia" w:ascii="宋体" w:hAnsi="宋体" w:eastAsia="宋体" w:cs="宋体"/>
          <w:spacing w:val="-6"/>
          <w:szCs w:val="21"/>
        </w:rPr>
        <w:t>.因填写不规范造成废标及终止招标的，责任由投标人自负。</w:t>
      </w:r>
    </w:p>
    <w:p w14:paraId="4CE8EBA6">
      <w:pPr>
        <w:spacing w:before="78" w:line="219" w:lineRule="auto"/>
        <w:ind w:left="431"/>
        <w:rPr>
          <w:rFonts w:hint="eastAsia" w:ascii="宋体" w:hAnsi="宋体" w:eastAsia="宋体" w:cs="宋体"/>
          <w:b w:val="0"/>
          <w:bCs w:val="0"/>
          <w:spacing w:val="-6"/>
          <w:szCs w:val="21"/>
          <w:lang w:val="en-US" w:eastAsia="zh-CN"/>
        </w:rPr>
      </w:pPr>
    </w:p>
    <w:p w14:paraId="405BE8FC">
      <w:pPr>
        <w:spacing w:line="105" w:lineRule="exact"/>
      </w:pPr>
    </w:p>
    <w:p w14:paraId="3745D886">
      <w:pPr>
        <w:sectPr>
          <w:footerReference r:id="rId19" w:type="default"/>
          <w:pgSz w:w="16841" w:h="11907" w:orient="landscape"/>
          <w:pgMar w:top="400" w:right="1387" w:bottom="1168" w:left="1473" w:header="0" w:footer="990" w:gutter="0"/>
          <w:pgBorders>
            <w:top w:val="none" w:sz="0" w:space="0"/>
            <w:left w:val="none" w:sz="0" w:space="0"/>
            <w:bottom w:val="none" w:sz="0" w:space="0"/>
            <w:right w:val="none" w:sz="0" w:space="0"/>
          </w:pgBorders>
          <w:pgNumType w:fmt="decimal"/>
          <w:cols w:equalWidth="0" w:num="1">
            <w:col w:w="13980"/>
          </w:cols>
        </w:sectPr>
      </w:pPr>
    </w:p>
    <w:p w14:paraId="1EB6CA4D">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0E0519F7">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7F14E9E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DA94349">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pgNumType w:fmt="decimal"/>
          <w:cols w:equalWidth="0" w:num="2">
            <w:col w:w="4757" w:space="100"/>
            <w:col w:w="9124"/>
          </w:cols>
        </w:sectPr>
      </w:pPr>
    </w:p>
    <w:p w14:paraId="6606728F">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0E32121E">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B43BCD7">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0F60428">
      <w:pPr>
        <w:spacing w:line="172" w:lineRule="exact"/>
      </w:pPr>
    </w:p>
    <w:tbl>
      <w:tblPr>
        <w:tblStyle w:val="33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A13B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tcBorders>
              <w:tl2br w:val="nil"/>
              <w:tr2bl w:val="nil"/>
            </w:tcBorders>
            <w:vAlign w:val="top"/>
          </w:tcPr>
          <w:p w14:paraId="332BB7DB">
            <w:pPr>
              <w:autoSpaceDE w:val="0"/>
              <w:autoSpaceDN w:val="0"/>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tcBorders>
              <w:tl2br w:val="nil"/>
              <w:tr2bl w:val="nil"/>
            </w:tcBorders>
            <w:vAlign w:val="top"/>
          </w:tcPr>
          <w:p w14:paraId="77F25411">
            <w:pPr>
              <w:autoSpaceDE w:val="0"/>
              <w:autoSpaceDN w:val="0"/>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Borders>
              <w:tl2br w:val="nil"/>
              <w:tr2bl w:val="nil"/>
            </w:tcBorders>
            <w:vAlign w:val="top"/>
          </w:tcPr>
          <w:p w14:paraId="328E5AC8">
            <w:pPr>
              <w:autoSpaceDE w:val="0"/>
              <w:autoSpaceDN w:val="0"/>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86" w:type="dxa"/>
            <w:tcBorders>
              <w:tl2br w:val="nil"/>
              <w:tr2bl w:val="nil"/>
            </w:tcBorders>
            <w:vAlign w:val="top"/>
          </w:tcPr>
          <w:p w14:paraId="6364A67C">
            <w:pPr>
              <w:autoSpaceDE w:val="0"/>
              <w:autoSpaceDN w:val="0"/>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596" w:type="dxa"/>
            <w:tcBorders>
              <w:tl2br w:val="nil"/>
              <w:tr2bl w:val="nil"/>
            </w:tcBorders>
            <w:vAlign w:val="top"/>
          </w:tcPr>
          <w:p w14:paraId="25B31E3D">
            <w:pPr>
              <w:autoSpaceDE w:val="0"/>
              <w:autoSpaceDN w:val="0"/>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64" w:type="dxa"/>
            <w:tcBorders>
              <w:tl2br w:val="nil"/>
              <w:tr2bl w:val="nil"/>
            </w:tcBorders>
            <w:vAlign w:val="top"/>
          </w:tcPr>
          <w:p w14:paraId="28441C7F">
            <w:pPr>
              <w:autoSpaceDE w:val="0"/>
              <w:autoSpaceDN w:val="0"/>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17CE8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7DBF8FE0">
            <w:pPr>
              <w:autoSpaceDE w:val="0"/>
              <w:autoSpaceDN w:val="0"/>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Borders>
              <w:tl2br w:val="nil"/>
              <w:tr2bl w:val="nil"/>
            </w:tcBorders>
            <w:vAlign w:val="top"/>
          </w:tcPr>
          <w:p w14:paraId="3AB1C905">
            <w:pPr>
              <w:autoSpaceDE w:val="0"/>
              <w:autoSpaceDN w:val="0"/>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Borders>
              <w:tl2br w:val="nil"/>
              <w:tr2bl w:val="nil"/>
            </w:tcBorders>
            <w:vAlign w:val="top"/>
          </w:tcPr>
          <w:p w14:paraId="306305DD">
            <w:pPr>
              <w:autoSpaceDE w:val="0"/>
              <w:autoSpaceDN w:val="0"/>
              <w:rPr>
                <w:rFonts w:ascii="Arial"/>
              </w:rPr>
            </w:pPr>
          </w:p>
        </w:tc>
        <w:tc>
          <w:tcPr>
            <w:tcW w:w="2186" w:type="dxa"/>
            <w:tcBorders>
              <w:tl2br w:val="nil"/>
              <w:tr2bl w:val="nil"/>
            </w:tcBorders>
            <w:vAlign w:val="top"/>
          </w:tcPr>
          <w:p w14:paraId="0E265A1D">
            <w:pPr>
              <w:autoSpaceDE w:val="0"/>
              <w:autoSpaceDN w:val="0"/>
              <w:rPr>
                <w:rFonts w:ascii="Arial"/>
              </w:rPr>
            </w:pPr>
          </w:p>
        </w:tc>
        <w:tc>
          <w:tcPr>
            <w:tcW w:w="2596" w:type="dxa"/>
            <w:tcBorders>
              <w:tl2br w:val="nil"/>
              <w:tr2bl w:val="nil"/>
            </w:tcBorders>
            <w:vAlign w:val="top"/>
          </w:tcPr>
          <w:p w14:paraId="11E84E7D">
            <w:pPr>
              <w:autoSpaceDE w:val="0"/>
              <w:autoSpaceDN w:val="0"/>
              <w:rPr>
                <w:rFonts w:ascii="Arial"/>
              </w:rPr>
            </w:pPr>
          </w:p>
        </w:tc>
        <w:tc>
          <w:tcPr>
            <w:tcW w:w="2164" w:type="dxa"/>
            <w:tcBorders>
              <w:tl2br w:val="nil"/>
              <w:tr2bl w:val="nil"/>
            </w:tcBorders>
            <w:vAlign w:val="top"/>
          </w:tcPr>
          <w:p w14:paraId="253420C9">
            <w:pPr>
              <w:autoSpaceDE w:val="0"/>
              <w:autoSpaceDN w:val="0"/>
              <w:rPr>
                <w:rFonts w:ascii="Arial"/>
              </w:rPr>
            </w:pPr>
          </w:p>
        </w:tc>
      </w:tr>
      <w:tr w14:paraId="2AB74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7086924E">
            <w:pPr>
              <w:autoSpaceDE w:val="0"/>
              <w:autoSpaceDN w:val="0"/>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Borders>
              <w:tl2br w:val="nil"/>
              <w:tr2bl w:val="nil"/>
            </w:tcBorders>
            <w:vAlign w:val="top"/>
          </w:tcPr>
          <w:p w14:paraId="5559CC5D">
            <w:pPr>
              <w:autoSpaceDE w:val="0"/>
              <w:autoSpaceDN w:val="0"/>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Borders>
              <w:tl2br w:val="nil"/>
              <w:tr2bl w:val="nil"/>
            </w:tcBorders>
            <w:vAlign w:val="top"/>
          </w:tcPr>
          <w:p w14:paraId="31DBAB54">
            <w:pPr>
              <w:autoSpaceDE w:val="0"/>
              <w:autoSpaceDN w:val="0"/>
              <w:rPr>
                <w:rFonts w:ascii="Arial"/>
              </w:rPr>
            </w:pPr>
          </w:p>
        </w:tc>
        <w:tc>
          <w:tcPr>
            <w:tcW w:w="2186" w:type="dxa"/>
            <w:tcBorders>
              <w:tl2br w:val="nil"/>
              <w:tr2bl w:val="nil"/>
            </w:tcBorders>
            <w:vAlign w:val="top"/>
          </w:tcPr>
          <w:p w14:paraId="10465BBD">
            <w:pPr>
              <w:autoSpaceDE w:val="0"/>
              <w:autoSpaceDN w:val="0"/>
              <w:rPr>
                <w:rFonts w:ascii="Arial"/>
              </w:rPr>
            </w:pPr>
          </w:p>
        </w:tc>
        <w:tc>
          <w:tcPr>
            <w:tcW w:w="2596" w:type="dxa"/>
            <w:tcBorders>
              <w:tl2br w:val="nil"/>
              <w:tr2bl w:val="nil"/>
            </w:tcBorders>
            <w:vAlign w:val="top"/>
          </w:tcPr>
          <w:p w14:paraId="3D458E4C">
            <w:pPr>
              <w:autoSpaceDE w:val="0"/>
              <w:autoSpaceDN w:val="0"/>
              <w:rPr>
                <w:rFonts w:ascii="Arial"/>
              </w:rPr>
            </w:pPr>
          </w:p>
        </w:tc>
        <w:tc>
          <w:tcPr>
            <w:tcW w:w="2164" w:type="dxa"/>
            <w:vMerge w:val="restart"/>
            <w:tcBorders>
              <w:tl2br w:val="nil"/>
              <w:tr2bl w:val="nil"/>
            </w:tcBorders>
            <w:vAlign w:val="top"/>
          </w:tcPr>
          <w:p w14:paraId="36CB199E">
            <w:pPr>
              <w:autoSpaceDE w:val="0"/>
              <w:autoSpaceDN w:val="0"/>
              <w:spacing w:line="295" w:lineRule="auto"/>
              <w:rPr>
                <w:rFonts w:ascii="Arial"/>
              </w:rPr>
            </w:pPr>
          </w:p>
          <w:p w14:paraId="407909B7">
            <w:pPr>
              <w:autoSpaceDE w:val="0"/>
              <w:autoSpaceDN w:val="0"/>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66AA7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Borders>
              <w:tl2br w:val="nil"/>
              <w:tr2bl w:val="nil"/>
            </w:tcBorders>
            <w:vAlign w:val="top"/>
          </w:tcPr>
          <w:p w14:paraId="3E2FE0ED">
            <w:pPr>
              <w:autoSpaceDE w:val="0"/>
              <w:autoSpaceDN w:val="0"/>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Borders>
              <w:tl2br w:val="nil"/>
              <w:tr2bl w:val="nil"/>
            </w:tcBorders>
            <w:vAlign w:val="top"/>
          </w:tcPr>
          <w:p w14:paraId="76C2EDD6">
            <w:pPr>
              <w:autoSpaceDE w:val="0"/>
              <w:autoSpaceDN w:val="0"/>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Borders>
              <w:tl2br w:val="nil"/>
              <w:tr2bl w:val="nil"/>
            </w:tcBorders>
            <w:vAlign w:val="top"/>
          </w:tcPr>
          <w:p w14:paraId="2B58EA40">
            <w:pPr>
              <w:autoSpaceDE w:val="0"/>
              <w:autoSpaceDN w:val="0"/>
              <w:rPr>
                <w:rFonts w:ascii="Arial"/>
              </w:rPr>
            </w:pPr>
          </w:p>
        </w:tc>
        <w:tc>
          <w:tcPr>
            <w:tcW w:w="2186" w:type="dxa"/>
            <w:tcBorders>
              <w:tl2br w:val="nil"/>
              <w:tr2bl w:val="nil"/>
            </w:tcBorders>
            <w:vAlign w:val="top"/>
          </w:tcPr>
          <w:p w14:paraId="45061A90">
            <w:pPr>
              <w:autoSpaceDE w:val="0"/>
              <w:autoSpaceDN w:val="0"/>
              <w:rPr>
                <w:rFonts w:ascii="Arial"/>
              </w:rPr>
            </w:pPr>
          </w:p>
        </w:tc>
        <w:tc>
          <w:tcPr>
            <w:tcW w:w="2596" w:type="dxa"/>
            <w:tcBorders>
              <w:tl2br w:val="nil"/>
              <w:tr2bl w:val="nil"/>
            </w:tcBorders>
            <w:vAlign w:val="top"/>
          </w:tcPr>
          <w:p w14:paraId="1E869D35">
            <w:pPr>
              <w:autoSpaceDE w:val="0"/>
              <w:autoSpaceDN w:val="0"/>
              <w:rPr>
                <w:rFonts w:ascii="Arial"/>
              </w:rPr>
            </w:pPr>
          </w:p>
        </w:tc>
        <w:tc>
          <w:tcPr>
            <w:tcW w:w="2164" w:type="dxa"/>
            <w:vMerge w:val="continue"/>
            <w:tcBorders>
              <w:tl2br w:val="nil"/>
              <w:tr2bl w:val="nil"/>
            </w:tcBorders>
            <w:vAlign w:val="top"/>
          </w:tcPr>
          <w:p w14:paraId="4247AF43">
            <w:pPr>
              <w:autoSpaceDE w:val="0"/>
              <w:autoSpaceDN w:val="0"/>
              <w:rPr>
                <w:rFonts w:ascii="Arial"/>
              </w:rPr>
            </w:pPr>
          </w:p>
        </w:tc>
      </w:tr>
      <w:tr w14:paraId="63C83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Borders>
              <w:tl2br w:val="nil"/>
              <w:tr2bl w:val="nil"/>
            </w:tcBorders>
            <w:vAlign w:val="top"/>
          </w:tcPr>
          <w:p w14:paraId="6C9E5311">
            <w:pPr>
              <w:autoSpaceDE w:val="0"/>
              <w:autoSpaceDN w:val="0"/>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Borders>
              <w:tl2br w:val="nil"/>
              <w:tr2bl w:val="nil"/>
            </w:tcBorders>
            <w:vAlign w:val="top"/>
          </w:tcPr>
          <w:p w14:paraId="4B5EE4C7">
            <w:pPr>
              <w:autoSpaceDE w:val="0"/>
              <w:autoSpaceDN w:val="0"/>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Borders>
              <w:tl2br w:val="nil"/>
              <w:tr2bl w:val="nil"/>
            </w:tcBorders>
            <w:vAlign w:val="top"/>
          </w:tcPr>
          <w:p w14:paraId="75CC78E6">
            <w:pPr>
              <w:autoSpaceDE w:val="0"/>
              <w:autoSpaceDN w:val="0"/>
              <w:rPr>
                <w:rFonts w:ascii="Arial"/>
              </w:rPr>
            </w:pPr>
          </w:p>
        </w:tc>
        <w:tc>
          <w:tcPr>
            <w:tcW w:w="2186" w:type="dxa"/>
            <w:tcBorders>
              <w:tl2br w:val="nil"/>
              <w:tr2bl w:val="nil"/>
            </w:tcBorders>
            <w:vAlign w:val="top"/>
          </w:tcPr>
          <w:p w14:paraId="7DAF2DDB">
            <w:pPr>
              <w:autoSpaceDE w:val="0"/>
              <w:autoSpaceDN w:val="0"/>
              <w:rPr>
                <w:rFonts w:ascii="Arial"/>
              </w:rPr>
            </w:pPr>
          </w:p>
        </w:tc>
        <w:tc>
          <w:tcPr>
            <w:tcW w:w="2596" w:type="dxa"/>
            <w:tcBorders>
              <w:tl2br w:val="nil"/>
              <w:tr2bl w:val="nil"/>
            </w:tcBorders>
            <w:vAlign w:val="top"/>
          </w:tcPr>
          <w:p w14:paraId="3FF27C9C">
            <w:pPr>
              <w:autoSpaceDE w:val="0"/>
              <w:autoSpaceDN w:val="0"/>
              <w:rPr>
                <w:rFonts w:ascii="Arial"/>
              </w:rPr>
            </w:pPr>
          </w:p>
        </w:tc>
        <w:tc>
          <w:tcPr>
            <w:tcW w:w="2164" w:type="dxa"/>
            <w:tcBorders>
              <w:tl2br w:val="nil"/>
              <w:tr2bl w:val="nil"/>
            </w:tcBorders>
            <w:vAlign w:val="top"/>
          </w:tcPr>
          <w:p w14:paraId="21A41DB5">
            <w:pPr>
              <w:autoSpaceDE w:val="0"/>
              <w:autoSpaceDN w:val="0"/>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56BB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61614B80">
            <w:pPr>
              <w:autoSpaceDE w:val="0"/>
              <w:autoSpaceDN w:val="0"/>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Borders>
              <w:tl2br w:val="nil"/>
              <w:tr2bl w:val="nil"/>
            </w:tcBorders>
            <w:vAlign w:val="top"/>
          </w:tcPr>
          <w:p w14:paraId="174F1ED8">
            <w:pPr>
              <w:autoSpaceDE w:val="0"/>
              <w:autoSpaceDN w:val="0"/>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Borders>
              <w:tl2br w:val="nil"/>
              <w:tr2bl w:val="nil"/>
            </w:tcBorders>
            <w:vAlign w:val="top"/>
          </w:tcPr>
          <w:p w14:paraId="4A2CC190">
            <w:pPr>
              <w:autoSpaceDE w:val="0"/>
              <w:autoSpaceDN w:val="0"/>
              <w:rPr>
                <w:rFonts w:ascii="Arial"/>
              </w:rPr>
            </w:pPr>
          </w:p>
        </w:tc>
        <w:tc>
          <w:tcPr>
            <w:tcW w:w="2186" w:type="dxa"/>
            <w:tcBorders>
              <w:tl2br w:val="nil"/>
              <w:tr2bl w:val="nil"/>
            </w:tcBorders>
            <w:vAlign w:val="top"/>
          </w:tcPr>
          <w:p w14:paraId="3AA25E05">
            <w:pPr>
              <w:autoSpaceDE w:val="0"/>
              <w:autoSpaceDN w:val="0"/>
              <w:rPr>
                <w:rFonts w:ascii="Arial"/>
              </w:rPr>
            </w:pPr>
          </w:p>
        </w:tc>
        <w:tc>
          <w:tcPr>
            <w:tcW w:w="2596" w:type="dxa"/>
            <w:tcBorders>
              <w:tl2br w:val="nil"/>
              <w:tr2bl w:val="nil"/>
            </w:tcBorders>
            <w:vAlign w:val="top"/>
          </w:tcPr>
          <w:p w14:paraId="0396EFDA">
            <w:pPr>
              <w:autoSpaceDE w:val="0"/>
              <w:autoSpaceDN w:val="0"/>
              <w:rPr>
                <w:rFonts w:ascii="Arial"/>
              </w:rPr>
            </w:pPr>
          </w:p>
        </w:tc>
        <w:tc>
          <w:tcPr>
            <w:tcW w:w="2164" w:type="dxa"/>
            <w:tcBorders>
              <w:tl2br w:val="nil"/>
              <w:tr2bl w:val="nil"/>
            </w:tcBorders>
            <w:vAlign w:val="top"/>
          </w:tcPr>
          <w:p w14:paraId="2438C89E">
            <w:pPr>
              <w:autoSpaceDE w:val="0"/>
              <w:autoSpaceDN w:val="0"/>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1F8DD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Borders>
              <w:tl2br w:val="nil"/>
              <w:tr2bl w:val="nil"/>
            </w:tcBorders>
            <w:vAlign w:val="top"/>
          </w:tcPr>
          <w:p w14:paraId="4F8164B5">
            <w:pPr>
              <w:autoSpaceDE w:val="0"/>
              <w:autoSpaceDN w:val="0"/>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Borders>
              <w:tl2br w:val="nil"/>
              <w:tr2bl w:val="nil"/>
            </w:tcBorders>
            <w:vAlign w:val="top"/>
          </w:tcPr>
          <w:p w14:paraId="0E4A58D1">
            <w:pPr>
              <w:autoSpaceDE w:val="0"/>
              <w:autoSpaceDN w:val="0"/>
              <w:spacing w:before="211" w:line="219" w:lineRule="auto"/>
              <w:ind w:firstLine="211" w:firstLineChars="100"/>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11A49C18">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5E2E6A60">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29836B42">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FBA9489">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17F3CC9">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FEAE62F">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A773C1D">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54321F55">
      <w:pPr>
        <w:rPr>
          <w:sz w:val="24"/>
          <w:szCs w:val="24"/>
        </w:rPr>
        <w:sectPr>
          <w:footerReference r:id="rId20"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14:paraId="45FDA19C">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445DE02D">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19F24C3">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876B6A3"/>
    <w:p w14:paraId="1CEEA2A3">
      <w:pPr>
        <w:spacing w:line="20" w:lineRule="exact"/>
      </w:pPr>
    </w:p>
    <w:tbl>
      <w:tblPr>
        <w:tblStyle w:val="33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2297B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DA754AA">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2ACE358E">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内容</w:t>
            </w:r>
          </w:p>
        </w:tc>
        <w:tc>
          <w:tcPr>
            <w:tcW w:w="1126" w:type="dxa"/>
            <w:vAlign w:val="center"/>
          </w:tcPr>
          <w:p w14:paraId="38AB4392">
            <w:pPr>
              <w:autoSpaceDE w:val="0"/>
              <w:autoSpaceDN w:val="0"/>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153E770D">
            <w:pPr>
              <w:autoSpaceDE w:val="0"/>
              <w:autoSpaceDN w:val="0"/>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38" w:type="dxa"/>
            <w:vAlign w:val="center"/>
          </w:tcPr>
          <w:p w14:paraId="432B105E">
            <w:pPr>
              <w:autoSpaceDE w:val="0"/>
              <w:autoSpaceDN w:val="0"/>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20122764">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28" w:type="dxa"/>
            <w:vAlign w:val="center"/>
          </w:tcPr>
          <w:p w14:paraId="6EBF05D8">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详细说明</w:t>
            </w:r>
          </w:p>
        </w:tc>
      </w:tr>
      <w:tr w14:paraId="32F3D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7278B3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3625" w:type="dxa"/>
            <w:vAlign w:val="center"/>
          </w:tcPr>
          <w:p w14:paraId="4385F28A">
            <w:pPr>
              <w:autoSpaceDE w:val="0"/>
              <w:autoSpaceDN w:val="0"/>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现场指导安装费</w:t>
            </w:r>
          </w:p>
        </w:tc>
        <w:tc>
          <w:tcPr>
            <w:tcW w:w="1126" w:type="dxa"/>
            <w:vAlign w:val="top"/>
          </w:tcPr>
          <w:p w14:paraId="0E658BF6">
            <w:pPr>
              <w:autoSpaceDE w:val="0"/>
              <w:autoSpaceDN w:val="0"/>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14:paraId="59A928F3">
            <w:pPr>
              <w:autoSpaceDE w:val="0"/>
              <w:autoSpaceDN w:val="0"/>
              <w:spacing w:before="266" w:line="221" w:lineRule="auto"/>
              <w:jc w:val="center"/>
              <w:rPr>
                <w:rFonts w:ascii="宋体" w:hAnsi="宋体" w:eastAsia="宋体" w:cs="宋体"/>
                <w:spacing w:val="-2"/>
                <w:szCs w:val="21"/>
              </w:rPr>
            </w:pPr>
          </w:p>
        </w:tc>
        <w:tc>
          <w:tcPr>
            <w:tcW w:w="1138" w:type="dxa"/>
          </w:tcPr>
          <w:p w14:paraId="7242E674">
            <w:pPr>
              <w:autoSpaceDE w:val="0"/>
              <w:autoSpaceDN w:val="0"/>
              <w:spacing w:before="266" w:line="221" w:lineRule="auto"/>
              <w:jc w:val="center"/>
              <w:rPr>
                <w:rFonts w:ascii="宋体" w:hAnsi="宋体" w:eastAsia="宋体" w:cs="宋体"/>
                <w:spacing w:val="-2"/>
                <w:szCs w:val="21"/>
              </w:rPr>
            </w:pPr>
          </w:p>
        </w:tc>
        <w:tc>
          <w:tcPr>
            <w:tcW w:w="2449" w:type="dxa"/>
          </w:tcPr>
          <w:p w14:paraId="4A4FECE1">
            <w:pPr>
              <w:autoSpaceDE w:val="0"/>
              <w:autoSpaceDN w:val="0"/>
              <w:rPr>
                <w:rFonts w:ascii="Arial"/>
              </w:rPr>
            </w:pPr>
          </w:p>
        </w:tc>
        <w:tc>
          <w:tcPr>
            <w:tcW w:w="3328" w:type="dxa"/>
            <w:vAlign w:val="center"/>
          </w:tcPr>
          <w:p w14:paraId="2CF84C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4F4E9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10" w:type="dxa"/>
            <w:vAlign w:val="center"/>
          </w:tcPr>
          <w:p w14:paraId="710A14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3625" w:type="dxa"/>
            <w:vAlign w:val="center"/>
          </w:tcPr>
          <w:p w14:paraId="71EF91D7">
            <w:pPr>
              <w:autoSpaceDE w:val="0"/>
              <w:autoSpaceDN w:val="0"/>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126" w:type="dxa"/>
            <w:vAlign w:val="top"/>
          </w:tcPr>
          <w:p w14:paraId="3D8EE3EC">
            <w:pPr>
              <w:autoSpaceDE w:val="0"/>
              <w:autoSpaceDN w:val="0"/>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14:paraId="2D3B083D">
            <w:pPr>
              <w:autoSpaceDE w:val="0"/>
              <w:autoSpaceDN w:val="0"/>
              <w:spacing w:before="266" w:line="221" w:lineRule="auto"/>
              <w:jc w:val="center"/>
              <w:rPr>
                <w:rFonts w:ascii="宋体" w:hAnsi="宋体" w:eastAsia="宋体" w:cs="宋体"/>
                <w:spacing w:val="-2"/>
                <w:szCs w:val="21"/>
              </w:rPr>
            </w:pPr>
          </w:p>
        </w:tc>
        <w:tc>
          <w:tcPr>
            <w:tcW w:w="1138" w:type="dxa"/>
          </w:tcPr>
          <w:p w14:paraId="1D6251AD">
            <w:pPr>
              <w:autoSpaceDE w:val="0"/>
              <w:autoSpaceDN w:val="0"/>
              <w:spacing w:before="266" w:line="221" w:lineRule="auto"/>
              <w:jc w:val="center"/>
              <w:rPr>
                <w:rFonts w:ascii="宋体" w:hAnsi="宋体" w:eastAsia="宋体" w:cs="宋体"/>
                <w:spacing w:val="-2"/>
                <w:szCs w:val="21"/>
              </w:rPr>
            </w:pPr>
          </w:p>
        </w:tc>
        <w:tc>
          <w:tcPr>
            <w:tcW w:w="2449" w:type="dxa"/>
          </w:tcPr>
          <w:p w14:paraId="08927FD7">
            <w:pPr>
              <w:autoSpaceDE w:val="0"/>
              <w:autoSpaceDN w:val="0"/>
              <w:rPr>
                <w:rFonts w:ascii="Arial"/>
              </w:rPr>
            </w:pPr>
          </w:p>
        </w:tc>
        <w:tc>
          <w:tcPr>
            <w:tcW w:w="3328" w:type="dxa"/>
            <w:vAlign w:val="center"/>
          </w:tcPr>
          <w:p w14:paraId="1D2CC6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122B4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2B2F98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3625" w:type="dxa"/>
            <w:vAlign w:val="center"/>
          </w:tcPr>
          <w:p w14:paraId="1CBB0CB6">
            <w:pPr>
              <w:autoSpaceDE w:val="0"/>
              <w:autoSpaceDN w:val="0"/>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7F4FE707">
            <w:pPr>
              <w:autoSpaceDE w:val="0"/>
              <w:autoSpaceDN w:val="0"/>
              <w:spacing w:before="266" w:line="221" w:lineRule="auto"/>
              <w:jc w:val="center"/>
              <w:rPr>
                <w:rFonts w:hint="eastAsia" w:ascii="宋体" w:hAnsi="宋体" w:eastAsia="宋体" w:cs="宋体"/>
                <w:spacing w:val="-2"/>
                <w:kern w:val="2"/>
                <w:sz w:val="21"/>
                <w:szCs w:val="21"/>
                <w:lang w:val="en-US" w:eastAsia="zh-CN" w:bidi="ar-SA"/>
              </w:rPr>
            </w:pPr>
          </w:p>
        </w:tc>
        <w:tc>
          <w:tcPr>
            <w:tcW w:w="1138" w:type="dxa"/>
            <w:vAlign w:val="center"/>
          </w:tcPr>
          <w:p w14:paraId="2D35D2A7">
            <w:pPr>
              <w:autoSpaceDE w:val="0"/>
              <w:autoSpaceDN w:val="0"/>
              <w:spacing w:before="266" w:line="221" w:lineRule="auto"/>
              <w:jc w:val="center"/>
              <w:rPr>
                <w:rFonts w:ascii="宋体" w:hAnsi="宋体" w:eastAsia="宋体" w:cs="宋体"/>
                <w:spacing w:val="-2"/>
                <w:szCs w:val="21"/>
              </w:rPr>
            </w:pPr>
          </w:p>
        </w:tc>
        <w:tc>
          <w:tcPr>
            <w:tcW w:w="1138" w:type="dxa"/>
          </w:tcPr>
          <w:p w14:paraId="3396EEE4">
            <w:pPr>
              <w:autoSpaceDE w:val="0"/>
              <w:autoSpaceDN w:val="0"/>
              <w:spacing w:before="266" w:line="221" w:lineRule="auto"/>
              <w:jc w:val="center"/>
              <w:rPr>
                <w:rFonts w:ascii="宋体" w:hAnsi="宋体" w:eastAsia="宋体" w:cs="宋体"/>
                <w:spacing w:val="-2"/>
                <w:szCs w:val="21"/>
              </w:rPr>
            </w:pPr>
          </w:p>
        </w:tc>
        <w:tc>
          <w:tcPr>
            <w:tcW w:w="2449" w:type="dxa"/>
          </w:tcPr>
          <w:p w14:paraId="3C81859E">
            <w:pPr>
              <w:autoSpaceDE w:val="0"/>
              <w:autoSpaceDN w:val="0"/>
              <w:rPr>
                <w:rFonts w:ascii="Arial"/>
              </w:rPr>
            </w:pPr>
          </w:p>
        </w:tc>
        <w:tc>
          <w:tcPr>
            <w:tcW w:w="3328" w:type="dxa"/>
            <w:vAlign w:val="center"/>
          </w:tcPr>
          <w:p w14:paraId="5FA4CD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10735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3E2755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3625" w:type="dxa"/>
            <w:vAlign w:val="center"/>
          </w:tcPr>
          <w:p w14:paraId="732B3A76">
            <w:pPr>
              <w:autoSpaceDE w:val="0"/>
              <w:autoSpaceDN w:val="0"/>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71396D4E">
            <w:pPr>
              <w:autoSpaceDE w:val="0"/>
              <w:autoSpaceDN w:val="0"/>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14:paraId="75A08886">
            <w:pPr>
              <w:autoSpaceDE w:val="0"/>
              <w:autoSpaceDN w:val="0"/>
              <w:spacing w:before="266" w:line="221" w:lineRule="auto"/>
              <w:jc w:val="center"/>
              <w:rPr>
                <w:rFonts w:ascii="宋体" w:hAnsi="宋体" w:eastAsia="宋体" w:cs="宋体"/>
                <w:spacing w:val="-2"/>
                <w:szCs w:val="21"/>
              </w:rPr>
            </w:pPr>
          </w:p>
        </w:tc>
        <w:tc>
          <w:tcPr>
            <w:tcW w:w="1138" w:type="dxa"/>
          </w:tcPr>
          <w:p w14:paraId="2FFEBEFB">
            <w:pPr>
              <w:autoSpaceDE w:val="0"/>
              <w:autoSpaceDN w:val="0"/>
              <w:spacing w:before="266" w:line="221" w:lineRule="auto"/>
              <w:jc w:val="center"/>
              <w:rPr>
                <w:rFonts w:ascii="宋体" w:hAnsi="宋体" w:eastAsia="宋体" w:cs="宋体"/>
                <w:spacing w:val="-2"/>
                <w:szCs w:val="21"/>
              </w:rPr>
            </w:pPr>
          </w:p>
        </w:tc>
        <w:tc>
          <w:tcPr>
            <w:tcW w:w="2449" w:type="dxa"/>
          </w:tcPr>
          <w:p w14:paraId="730EFF46">
            <w:pPr>
              <w:autoSpaceDE w:val="0"/>
              <w:autoSpaceDN w:val="0"/>
              <w:rPr>
                <w:rFonts w:ascii="Arial"/>
              </w:rPr>
            </w:pPr>
          </w:p>
        </w:tc>
        <w:tc>
          <w:tcPr>
            <w:tcW w:w="3328" w:type="dxa"/>
            <w:vAlign w:val="center"/>
          </w:tcPr>
          <w:p w14:paraId="4ADC12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2D88D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AD85C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3625" w:type="dxa"/>
            <w:vAlign w:val="center"/>
          </w:tcPr>
          <w:p w14:paraId="5F57B6FD">
            <w:pPr>
              <w:autoSpaceDE w:val="0"/>
              <w:autoSpaceDN w:val="0"/>
              <w:spacing w:before="268" w:line="221" w:lineRule="auto"/>
              <w:jc w:val="center"/>
              <w:rPr>
                <w:rFonts w:hint="eastAsia" w:ascii="宋体" w:hAnsi="宋体" w:eastAsia="宋体" w:cs="宋体"/>
                <w:kern w:val="2"/>
                <w:sz w:val="21"/>
                <w:szCs w:val="21"/>
                <w:lang w:val="en-US" w:eastAsia="zh-CN" w:bidi="ar-SA"/>
              </w:rPr>
            </w:pPr>
            <w:r>
              <w:rPr>
                <w:rFonts w:hint="eastAsia" w:ascii="宋体" w:hAnsi="宋体" w:eastAsia="宋体" w:cs="宋体"/>
                <w:spacing w:val="15"/>
                <w:szCs w:val="21"/>
                <w:lang w:val="en-US" w:eastAsia="zh-CN"/>
              </w:rPr>
              <w:t>设计费</w:t>
            </w:r>
          </w:p>
        </w:tc>
        <w:tc>
          <w:tcPr>
            <w:tcW w:w="1126" w:type="dxa"/>
            <w:vAlign w:val="top"/>
          </w:tcPr>
          <w:p w14:paraId="551544DF">
            <w:pPr>
              <w:autoSpaceDE w:val="0"/>
              <w:autoSpaceDN w:val="0"/>
              <w:spacing w:before="266" w:line="221" w:lineRule="auto"/>
              <w:jc w:val="center"/>
              <w:rPr>
                <w:rFonts w:hint="default" w:ascii="宋体" w:hAnsi="宋体" w:eastAsia="宋体" w:cs="宋体"/>
                <w:spacing w:val="-2"/>
                <w:kern w:val="2"/>
                <w:sz w:val="21"/>
                <w:szCs w:val="21"/>
                <w:lang w:val="en-US" w:eastAsia="zh-CN" w:bidi="ar-SA"/>
              </w:rPr>
            </w:pPr>
          </w:p>
        </w:tc>
        <w:tc>
          <w:tcPr>
            <w:tcW w:w="1138" w:type="dxa"/>
            <w:vAlign w:val="center"/>
          </w:tcPr>
          <w:p w14:paraId="31E047B8">
            <w:pPr>
              <w:autoSpaceDE w:val="0"/>
              <w:autoSpaceDN w:val="0"/>
              <w:spacing w:before="266" w:line="221" w:lineRule="auto"/>
              <w:jc w:val="center"/>
              <w:rPr>
                <w:rFonts w:ascii="宋体" w:hAnsi="宋体" w:eastAsia="宋体" w:cs="宋体"/>
                <w:spacing w:val="-2"/>
                <w:szCs w:val="21"/>
              </w:rPr>
            </w:pPr>
          </w:p>
        </w:tc>
        <w:tc>
          <w:tcPr>
            <w:tcW w:w="1138" w:type="dxa"/>
          </w:tcPr>
          <w:p w14:paraId="624750EB">
            <w:pPr>
              <w:autoSpaceDE w:val="0"/>
              <w:autoSpaceDN w:val="0"/>
              <w:spacing w:before="266" w:line="221" w:lineRule="auto"/>
              <w:jc w:val="center"/>
              <w:rPr>
                <w:rFonts w:ascii="宋体" w:hAnsi="宋体" w:eastAsia="宋体" w:cs="宋体"/>
                <w:spacing w:val="-2"/>
                <w:szCs w:val="21"/>
              </w:rPr>
            </w:pPr>
          </w:p>
        </w:tc>
        <w:tc>
          <w:tcPr>
            <w:tcW w:w="2449" w:type="dxa"/>
          </w:tcPr>
          <w:p w14:paraId="1AE5B166">
            <w:pPr>
              <w:autoSpaceDE w:val="0"/>
              <w:autoSpaceDN w:val="0"/>
              <w:rPr>
                <w:rFonts w:ascii="Arial"/>
              </w:rPr>
            </w:pPr>
          </w:p>
        </w:tc>
        <w:tc>
          <w:tcPr>
            <w:tcW w:w="3328" w:type="dxa"/>
            <w:vAlign w:val="center"/>
          </w:tcPr>
          <w:p w14:paraId="225DDC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08540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40152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3625" w:type="dxa"/>
            <w:vAlign w:val="center"/>
          </w:tcPr>
          <w:p w14:paraId="3B7624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126" w:type="dxa"/>
            <w:vAlign w:val="center"/>
          </w:tcPr>
          <w:p w14:paraId="33F44C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138" w:type="dxa"/>
            <w:vAlign w:val="center"/>
          </w:tcPr>
          <w:p w14:paraId="41876556">
            <w:pPr>
              <w:autoSpaceDE w:val="0"/>
              <w:autoSpaceDN w:val="0"/>
              <w:spacing w:before="266" w:line="221" w:lineRule="auto"/>
              <w:jc w:val="center"/>
              <w:rPr>
                <w:rFonts w:ascii="宋体" w:hAnsi="宋体" w:eastAsia="宋体" w:cs="宋体"/>
                <w:spacing w:val="-2"/>
                <w:szCs w:val="21"/>
              </w:rPr>
            </w:pPr>
          </w:p>
        </w:tc>
        <w:tc>
          <w:tcPr>
            <w:tcW w:w="1138" w:type="dxa"/>
          </w:tcPr>
          <w:p w14:paraId="1824979A">
            <w:pPr>
              <w:autoSpaceDE w:val="0"/>
              <w:autoSpaceDN w:val="0"/>
              <w:spacing w:before="266" w:line="221" w:lineRule="auto"/>
              <w:jc w:val="center"/>
              <w:rPr>
                <w:rFonts w:ascii="宋体" w:hAnsi="宋体" w:eastAsia="宋体" w:cs="宋体"/>
                <w:spacing w:val="-2"/>
                <w:szCs w:val="21"/>
              </w:rPr>
            </w:pPr>
          </w:p>
        </w:tc>
        <w:tc>
          <w:tcPr>
            <w:tcW w:w="2449" w:type="dxa"/>
          </w:tcPr>
          <w:p w14:paraId="59D10BFC">
            <w:pPr>
              <w:autoSpaceDE w:val="0"/>
              <w:autoSpaceDN w:val="0"/>
              <w:rPr>
                <w:rFonts w:ascii="Arial"/>
              </w:rPr>
            </w:pPr>
          </w:p>
        </w:tc>
        <w:tc>
          <w:tcPr>
            <w:tcW w:w="3328" w:type="dxa"/>
            <w:vAlign w:val="center"/>
          </w:tcPr>
          <w:p w14:paraId="4B7D62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0B883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7C6450D">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1013A1F9">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8C69D54">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F1A1216">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767A203E">
            <w:pPr>
              <w:autoSpaceDE w:val="0"/>
              <w:autoSpaceDN w:val="0"/>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227E235">
            <w:pPr>
              <w:autoSpaceDE w:val="0"/>
              <w:autoSpaceDN w:val="0"/>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402E80A">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497BED7">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37806BF">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675893A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48597B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1AECABE">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FCBA5A1"/>
    <w:p w14:paraId="3C2F3726">
      <w:pPr>
        <w:pStyle w:val="40"/>
      </w:pPr>
    </w:p>
    <w:p w14:paraId="06BC66F3">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3D11E910">
      <w:pPr>
        <w:spacing w:before="35" w:line="239" w:lineRule="auto"/>
        <w:ind w:left="724"/>
        <w:rPr>
          <w:rFonts w:ascii="宋体" w:hAnsi="宋体" w:eastAsia="宋体" w:cs="宋体"/>
          <w:spacing w:val="-1"/>
          <w:sz w:val="24"/>
          <w:szCs w:val="24"/>
        </w:rPr>
        <w:sectPr>
          <w:footerReference r:id="rId21"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14:paraId="5540C009">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23C7D7ED">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9B70CC1">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83CF8FC">
      <w:pPr>
        <w:spacing w:line="172" w:lineRule="exact"/>
      </w:pPr>
    </w:p>
    <w:tbl>
      <w:tblPr>
        <w:tblStyle w:val="332"/>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6313B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0C367288">
            <w:pPr>
              <w:autoSpaceDE w:val="0"/>
              <w:autoSpaceDN w:val="0"/>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序号</w:t>
            </w:r>
          </w:p>
        </w:tc>
        <w:tc>
          <w:tcPr>
            <w:tcW w:w="1500" w:type="dxa"/>
            <w:vAlign w:val="center"/>
          </w:tcPr>
          <w:p w14:paraId="55AFD541">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2FAC87FE">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1333E2E9">
            <w:pPr>
              <w:autoSpaceDE w:val="0"/>
              <w:autoSpaceDN w:val="0"/>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500" w:type="dxa"/>
            <w:vAlign w:val="center"/>
          </w:tcPr>
          <w:p w14:paraId="7DA98636">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05555EF4">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28FBF272">
            <w:pPr>
              <w:autoSpaceDE w:val="0"/>
              <w:autoSpaceDN w:val="0"/>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4C95F762">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33" w:type="dxa"/>
            <w:vAlign w:val="center"/>
          </w:tcPr>
          <w:p w14:paraId="1692E0F5">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17" w:type="dxa"/>
            <w:vAlign w:val="center"/>
          </w:tcPr>
          <w:p w14:paraId="71E8A835">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3F5661E5">
            <w:pPr>
              <w:autoSpaceDE w:val="0"/>
              <w:autoSpaceDN w:val="0"/>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654FCE62">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132F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456C60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1500" w:type="dxa"/>
            <w:vAlign w:val="center"/>
          </w:tcPr>
          <w:p w14:paraId="736175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38635DA3">
            <w:pPr>
              <w:autoSpaceDE w:val="0"/>
              <w:autoSpaceDN w:val="0"/>
              <w:rPr>
                <w:rFonts w:ascii="Arial"/>
              </w:rPr>
            </w:pPr>
          </w:p>
        </w:tc>
        <w:tc>
          <w:tcPr>
            <w:tcW w:w="1500" w:type="dxa"/>
            <w:vAlign w:val="center"/>
          </w:tcPr>
          <w:p w14:paraId="6080EBDB">
            <w:pPr>
              <w:autoSpaceDE w:val="0"/>
              <w:autoSpaceDN w:val="0"/>
              <w:rPr>
                <w:rFonts w:ascii="Arial"/>
              </w:rPr>
            </w:pPr>
          </w:p>
        </w:tc>
        <w:tc>
          <w:tcPr>
            <w:tcW w:w="1500" w:type="dxa"/>
            <w:vAlign w:val="center"/>
          </w:tcPr>
          <w:p w14:paraId="0DFF92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6147B7A5">
            <w:pPr>
              <w:autoSpaceDE w:val="0"/>
              <w:autoSpaceDN w:val="0"/>
              <w:rPr>
                <w:rFonts w:ascii="Arial"/>
              </w:rPr>
            </w:pPr>
          </w:p>
        </w:tc>
        <w:tc>
          <w:tcPr>
            <w:tcW w:w="1483" w:type="dxa"/>
          </w:tcPr>
          <w:p w14:paraId="18668912">
            <w:pPr>
              <w:autoSpaceDE w:val="0"/>
              <w:autoSpaceDN w:val="0"/>
              <w:rPr>
                <w:rFonts w:ascii="Arial"/>
              </w:rPr>
            </w:pPr>
          </w:p>
        </w:tc>
        <w:tc>
          <w:tcPr>
            <w:tcW w:w="2133" w:type="dxa"/>
          </w:tcPr>
          <w:p w14:paraId="210D4345">
            <w:pPr>
              <w:autoSpaceDE w:val="0"/>
              <w:autoSpaceDN w:val="0"/>
              <w:rPr>
                <w:rFonts w:ascii="Arial"/>
              </w:rPr>
            </w:pPr>
          </w:p>
        </w:tc>
        <w:tc>
          <w:tcPr>
            <w:tcW w:w="1117" w:type="dxa"/>
          </w:tcPr>
          <w:p w14:paraId="52A77A24">
            <w:pPr>
              <w:autoSpaceDE w:val="0"/>
              <w:autoSpaceDN w:val="0"/>
              <w:rPr>
                <w:rFonts w:ascii="Arial"/>
              </w:rPr>
            </w:pPr>
          </w:p>
        </w:tc>
        <w:tc>
          <w:tcPr>
            <w:tcW w:w="1617" w:type="dxa"/>
          </w:tcPr>
          <w:p w14:paraId="2654546B">
            <w:pPr>
              <w:autoSpaceDE w:val="0"/>
              <w:autoSpaceDN w:val="0"/>
              <w:rPr>
                <w:rFonts w:ascii="Arial"/>
              </w:rPr>
            </w:pPr>
          </w:p>
        </w:tc>
      </w:tr>
      <w:tr w14:paraId="239F5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1D620F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1500" w:type="dxa"/>
            <w:vAlign w:val="center"/>
          </w:tcPr>
          <w:p w14:paraId="720D32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563A818D">
            <w:pPr>
              <w:autoSpaceDE w:val="0"/>
              <w:autoSpaceDN w:val="0"/>
              <w:rPr>
                <w:rFonts w:ascii="Arial"/>
              </w:rPr>
            </w:pPr>
          </w:p>
        </w:tc>
        <w:tc>
          <w:tcPr>
            <w:tcW w:w="1500" w:type="dxa"/>
            <w:vAlign w:val="center"/>
          </w:tcPr>
          <w:p w14:paraId="389A37AC">
            <w:pPr>
              <w:autoSpaceDE w:val="0"/>
              <w:autoSpaceDN w:val="0"/>
              <w:rPr>
                <w:rFonts w:ascii="Arial"/>
              </w:rPr>
            </w:pPr>
          </w:p>
        </w:tc>
        <w:tc>
          <w:tcPr>
            <w:tcW w:w="1500" w:type="dxa"/>
            <w:vAlign w:val="center"/>
          </w:tcPr>
          <w:p w14:paraId="3455D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2AF04037">
            <w:pPr>
              <w:autoSpaceDE w:val="0"/>
              <w:autoSpaceDN w:val="0"/>
              <w:rPr>
                <w:rFonts w:ascii="Arial"/>
              </w:rPr>
            </w:pPr>
          </w:p>
        </w:tc>
        <w:tc>
          <w:tcPr>
            <w:tcW w:w="1483" w:type="dxa"/>
          </w:tcPr>
          <w:p w14:paraId="39A5F4D5">
            <w:pPr>
              <w:autoSpaceDE w:val="0"/>
              <w:autoSpaceDN w:val="0"/>
              <w:rPr>
                <w:rFonts w:ascii="Arial"/>
              </w:rPr>
            </w:pPr>
          </w:p>
        </w:tc>
        <w:tc>
          <w:tcPr>
            <w:tcW w:w="2133" w:type="dxa"/>
          </w:tcPr>
          <w:p w14:paraId="5FD9E7DE">
            <w:pPr>
              <w:autoSpaceDE w:val="0"/>
              <w:autoSpaceDN w:val="0"/>
              <w:rPr>
                <w:rFonts w:ascii="Arial"/>
              </w:rPr>
            </w:pPr>
          </w:p>
        </w:tc>
        <w:tc>
          <w:tcPr>
            <w:tcW w:w="1117" w:type="dxa"/>
          </w:tcPr>
          <w:p w14:paraId="7D708465">
            <w:pPr>
              <w:autoSpaceDE w:val="0"/>
              <w:autoSpaceDN w:val="0"/>
              <w:rPr>
                <w:rFonts w:ascii="Arial"/>
              </w:rPr>
            </w:pPr>
          </w:p>
        </w:tc>
        <w:tc>
          <w:tcPr>
            <w:tcW w:w="1617" w:type="dxa"/>
          </w:tcPr>
          <w:p w14:paraId="7BDBE910">
            <w:pPr>
              <w:autoSpaceDE w:val="0"/>
              <w:autoSpaceDN w:val="0"/>
              <w:rPr>
                <w:rFonts w:ascii="Arial"/>
              </w:rPr>
            </w:pPr>
          </w:p>
        </w:tc>
      </w:tr>
      <w:tr w14:paraId="5E6D1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3AB58D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1500" w:type="dxa"/>
            <w:vAlign w:val="center"/>
          </w:tcPr>
          <w:p w14:paraId="2168EF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614229F9">
            <w:pPr>
              <w:autoSpaceDE w:val="0"/>
              <w:autoSpaceDN w:val="0"/>
              <w:rPr>
                <w:rFonts w:ascii="Arial"/>
              </w:rPr>
            </w:pPr>
          </w:p>
        </w:tc>
        <w:tc>
          <w:tcPr>
            <w:tcW w:w="1500" w:type="dxa"/>
            <w:vAlign w:val="center"/>
          </w:tcPr>
          <w:p w14:paraId="3AFB17DA">
            <w:pPr>
              <w:autoSpaceDE w:val="0"/>
              <w:autoSpaceDN w:val="0"/>
              <w:rPr>
                <w:rFonts w:ascii="Arial"/>
              </w:rPr>
            </w:pPr>
          </w:p>
        </w:tc>
        <w:tc>
          <w:tcPr>
            <w:tcW w:w="1500" w:type="dxa"/>
            <w:vAlign w:val="center"/>
          </w:tcPr>
          <w:p w14:paraId="475B3B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7D647AC3">
            <w:pPr>
              <w:autoSpaceDE w:val="0"/>
              <w:autoSpaceDN w:val="0"/>
              <w:rPr>
                <w:rFonts w:ascii="Arial"/>
              </w:rPr>
            </w:pPr>
          </w:p>
        </w:tc>
        <w:tc>
          <w:tcPr>
            <w:tcW w:w="1483" w:type="dxa"/>
          </w:tcPr>
          <w:p w14:paraId="04ED66C7">
            <w:pPr>
              <w:autoSpaceDE w:val="0"/>
              <w:autoSpaceDN w:val="0"/>
              <w:rPr>
                <w:rFonts w:ascii="Arial"/>
              </w:rPr>
            </w:pPr>
          </w:p>
        </w:tc>
        <w:tc>
          <w:tcPr>
            <w:tcW w:w="2133" w:type="dxa"/>
          </w:tcPr>
          <w:p w14:paraId="38C99976">
            <w:pPr>
              <w:autoSpaceDE w:val="0"/>
              <w:autoSpaceDN w:val="0"/>
              <w:rPr>
                <w:rFonts w:ascii="Arial"/>
              </w:rPr>
            </w:pPr>
          </w:p>
        </w:tc>
        <w:tc>
          <w:tcPr>
            <w:tcW w:w="1117" w:type="dxa"/>
          </w:tcPr>
          <w:p w14:paraId="65B31FD4">
            <w:pPr>
              <w:autoSpaceDE w:val="0"/>
              <w:autoSpaceDN w:val="0"/>
              <w:rPr>
                <w:rFonts w:ascii="Arial"/>
              </w:rPr>
            </w:pPr>
          </w:p>
        </w:tc>
        <w:tc>
          <w:tcPr>
            <w:tcW w:w="1617" w:type="dxa"/>
          </w:tcPr>
          <w:p w14:paraId="27855A27">
            <w:pPr>
              <w:autoSpaceDE w:val="0"/>
              <w:autoSpaceDN w:val="0"/>
              <w:rPr>
                <w:rFonts w:ascii="Arial"/>
              </w:rPr>
            </w:pPr>
          </w:p>
        </w:tc>
      </w:tr>
      <w:tr w14:paraId="5B2C9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1D181D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1500" w:type="dxa"/>
            <w:vAlign w:val="center"/>
          </w:tcPr>
          <w:p w14:paraId="4E5E91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20314DFC">
            <w:pPr>
              <w:autoSpaceDE w:val="0"/>
              <w:autoSpaceDN w:val="0"/>
              <w:rPr>
                <w:rFonts w:ascii="Arial"/>
              </w:rPr>
            </w:pPr>
          </w:p>
        </w:tc>
        <w:tc>
          <w:tcPr>
            <w:tcW w:w="1500" w:type="dxa"/>
            <w:vAlign w:val="center"/>
          </w:tcPr>
          <w:p w14:paraId="594C785A">
            <w:pPr>
              <w:autoSpaceDE w:val="0"/>
              <w:autoSpaceDN w:val="0"/>
              <w:rPr>
                <w:rFonts w:ascii="Arial"/>
              </w:rPr>
            </w:pPr>
          </w:p>
        </w:tc>
        <w:tc>
          <w:tcPr>
            <w:tcW w:w="1500" w:type="dxa"/>
            <w:vAlign w:val="center"/>
          </w:tcPr>
          <w:p w14:paraId="74182F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40FE124F">
            <w:pPr>
              <w:autoSpaceDE w:val="0"/>
              <w:autoSpaceDN w:val="0"/>
              <w:rPr>
                <w:rFonts w:ascii="Arial"/>
              </w:rPr>
            </w:pPr>
          </w:p>
        </w:tc>
        <w:tc>
          <w:tcPr>
            <w:tcW w:w="1483" w:type="dxa"/>
          </w:tcPr>
          <w:p w14:paraId="41509C80">
            <w:pPr>
              <w:autoSpaceDE w:val="0"/>
              <w:autoSpaceDN w:val="0"/>
              <w:rPr>
                <w:rFonts w:ascii="Arial"/>
              </w:rPr>
            </w:pPr>
          </w:p>
        </w:tc>
        <w:tc>
          <w:tcPr>
            <w:tcW w:w="2133" w:type="dxa"/>
          </w:tcPr>
          <w:p w14:paraId="0993B4C8">
            <w:pPr>
              <w:autoSpaceDE w:val="0"/>
              <w:autoSpaceDN w:val="0"/>
              <w:rPr>
                <w:rFonts w:ascii="Arial"/>
              </w:rPr>
            </w:pPr>
          </w:p>
        </w:tc>
        <w:tc>
          <w:tcPr>
            <w:tcW w:w="1117" w:type="dxa"/>
          </w:tcPr>
          <w:p w14:paraId="4FC58FA0">
            <w:pPr>
              <w:autoSpaceDE w:val="0"/>
              <w:autoSpaceDN w:val="0"/>
              <w:rPr>
                <w:rFonts w:ascii="Arial"/>
              </w:rPr>
            </w:pPr>
          </w:p>
        </w:tc>
        <w:tc>
          <w:tcPr>
            <w:tcW w:w="1617" w:type="dxa"/>
          </w:tcPr>
          <w:p w14:paraId="299D6AD2">
            <w:pPr>
              <w:autoSpaceDE w:val="0"/>
              <w:autoSpaceDN w:val="0"/>
              <w:rPr>
                <w:rFonts w:ascii="Arial"/>
              </w:rPr>
            </w:pPr>
          </w:p>
        </w:tc>
      </w:tr>
      <w:tr w14:paraId="4EB29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1B2E9E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1500" w:type="dxa"/>
            <w:vAlign w:val="center"/>
          </w:tcPr>
          <w:p w14:paraId="673865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51804792">
            <w:pPr>
              <w:autoSpaceDE w:val="0"/>
              <w:autoSpaceDN w:val="0"/>
              <w:rPr>
                <w:rFonts w:ascii="Arial"/>
              </w:rPr>
            </w:pPr>
          </w:p>
        </w:tc>
        <w:tc>
          <w:tcPr>
            <w:tcW w:w="1500" w:type="dxa"/>
            <w:vAlign w:val="center"/>
          </w:tcPr>
          <w:p w14:paraId="7EEDE5EB">
            <w:pPr>
              <w:autoSpaceDE w:val="0"/>
              <w:autoSpaceDN w:val="0"/>
              <w:rPr>
                <w:rFonts w:ascii="Arial"/>
              </w:rPr>
            </w:pPr>
          </w:p>
        </w:tc>
        <w:tc>
          <w:tcPr>
            <w:tcW w:w="1500" w:type="dxa"/>
            <w:vAlign w:val="center"/>
          </w:tcPr>
          <w:p w14:paraId="74B1BB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p>
        </w:tc>
        <w:tc>
          <w:tcPr>
            <w:tcW w:w="1584" w:type="dxa"/>
          </w:tcPr>
          <w:p w14:paraId="69E8DAAD">
            <w:pPr>
              <w:autoSpaceDE w:val="0"/>
              <w:autoSpaceDN w:val="0"/>
              <w:rPr>
                <w:rFonts w:ascii="Arial"/>
              </w:rPr>
            </w:pPr>
          </w:p>
        </w:tc>
        <w:tc>
          <w:tcPr>
            <w:tcW w:w="1483" w:type="dxa"/>
          </w:tcPr>
          <w:p w14:paraId="545B4228">
            <w:pPr>
              <w:autoSpaceDE w:val="0"/>
              <w:autoSpaceDN w:val="0"/>
              <w:rPr>
                <w:rFonts w:ascii="Arial"/>
              </w:rPr>
            </w:pPr>
          </w:p>
        </w:tc>
        <w:tc>
          <w:tcPr>
            <w:tcW w:w="2133" w:type="dxa"/>
          </w:tcPr>
          <w:p w14:paraId="53EAEA76">
            <w:pPr>
              <w:autoSpaceDE w:val="0"/>
              <w:autoSpaceDN w:val="0"/>
              <w:rPr>
                <w:rFonts w:ascii="Arial"/>
              </w:rPr>
            </w:pPr>
          </w:p>
        </w:tc>
        <w:tc>
          <w:tcPr>
            <w:tcW w:w="1117" w:type="dxa"/>
          </w:tcPr>
          <w:p w14:paraId="49E10287">
            <w:pPr>
              <w:autoSpaceDE w:val="0"/>
              <w:autoSpaceDN w:val="0"/>
              <w:rPr>
                <w:rFonts w:ascii="Arial"/>
              </w:rPr>
            </w:pPr>
          </w:p>
        </w:tc>
        <w:tc>
          <w:tcPr>
            <w:tcW w:w="1617" w:type="dxa"/>
          </w:tcPr>
          <w:p w14:paraId="249E021F">
            <w:pPr>
              <w:autoSpaceDE w:val="0"/>
              <w:autoSpaceDN w:val="0"/>
              <w:rPr>
                <w:rFonts w:ascii="Arial"/>
              </w:rPr>
            </w:pPr>
          </w:p>
        </w:tc>
      </w:tr>
      <w:tr w14:paraId="43454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388231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1500" w:type="dxa"/>
            <w:vAlign w:val="center"/>
          </w:tcPr>
          <w:p w14:paraId="496E2C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616" w:type="dxa"/>
          </w:tcPr>
          <w:p w14:paraId="117BD165">
            <w:pPr>
              <w:autoSpaceDE w:val="0"/>
              <w:autoSpaceDN w:val="0"/>
              <w:rPr>
                <w:rFonts w:ascii="Arial"/>
              </w:rPr>
            </w:pPr>
          </w:p>
        </w:tc>
        <w:tc>
          <w:tcPr>
            <w:tcW w:w="1500" w:type="dxa"/>
            <w:vAlign w:val="center"/>
          </w:tcPr>
          <w:p w14:paraId="7683D786">
            <w:pPr>
              <w:autoSpaceDE w:val="0"/>
              <w:autoSpaceDN w:val="0"/>
              <w:rPr>
                <w:rFonts w:ascii="Arial"/>
              </w:rPr>
            </w:pPr>
          </w:p>
        </w:tc>
        <w:tc>
          <w:tcPr>
            <w:tcW w:w="1500" w:type="dxa"/>
            <w:vAlign w:val="center"/>
          </w:tcPr>
          <w:p w14:paraId="74BC18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41B577EF">
            <w:pPr>
              <w:autoSpaceDE w:val="0"/>
              <w:autoSpaceDN w:val="0"/>
              <w:rPr>
                <w:rFonts w:ascii="Arial"/>
              </w:rPr>
            </w:pPr>
          </w:p>
        </w:tc>
        <w:tc>
          <w:tcPr>
            <w:tcW w:w="1483" w:type="dxa"/>
          </w:tcPr>
          <w:p w14:paraId="5E8ECF44">
            <w:pPr>
              <w:autoSpaceDE w:val="0"/>
              <w:autoSpaceDN w:val="0"/>
              <w:rPr>
                <w:rFonts w:ascii="Arial"/>
              </w:rPr>
            </w:pPr>
          </w:p>
        </w:tc>
        <w:tc>
          <w:tcPr>
            <w:tcW w:w="2133" w:type="dxa"/>
          </w:tcPr>
          <w:p w14:paraId="4EA3EB78">
            <w:pPr>
              <w:autoSpaceDE w:val="0"/>
              <w:autoSpaceDN w:val="0"/>
              <w:rPr>
                <w:rFonts w:ascii="Arial"/>
              </w:rPr>
            </w:pPr>
          </w:p>
        </w:tc>
        <w:tc>
          <w:tcPr>
            <w:tcW w:w="1117" w:type="dxa"/>
          </w:tcPr>
          <w:p w14:paraId="4DB5D970">
            <w:pPr>
              <w:autoSpaceDE w:val="0"/>
              <w:autoSpaceDN w:val="0"/>
              <w:rPr>
                <w:rFonts w:ascii="Arial"/>
              </w:rPr>
            </w:pPr>
          </w:p>
        </w:tc>
        <w:tc>
          <w:tcPr>
            <w:tcW w:w="1617" w:type="dxa"/>
          </w:tcPr>
          <w:p w14:paraId="712C3180">
            <w:pPr>
              <w:autoSpaceDE w:val="0"/>
              <w:autoSpaceDN w:val="0"/>
              <w:rPr>
                <w:rFonts w:ascii="Arial"/>
              </w:rPr>
            </w:pPr>
          </w:p>
        </w:tc>
      </w:tr>
      <w:tr w14:paraId="54F79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3310427A">
            <w:pPr>
              <w:autoSpaceDE w:val="0"/>
              <w:autoSpaceDN w:val="0"/>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4E94FC14">
            <w:pPr>
              <w:autoSpaceDE w:val="0"/>
              <w:autoSpaceDN w:val="0"/>
              <w:spacing w:before="207" w:line="219" w:lineRule="auto"/>
              <w:ind w:left="3416"/>
              <w:rPr>
                <w:rFonts w:ascii="宋体" w:hAnsi="宋体" w:eastAsia="宋体" w:cs="宋体"/>
                <w:spacing w:val="-6"/>
                <w:szCs w:val="21"/>
              </w:rPr>
            </w:pPr>
          </w:p>
        </w:tc>
        <w:tc>
          <w:tcPr>
            <w:tcW w:w="4867" w:type="dxa"/>
            <w:gridSpan w:val="3"/>
          </w:tcPr>
          <w:p w14:paraId="2029F59B">
            <w:pPr>
              <w:autoSpaceDE w:val="0"/>
              <w:autoSpaceDN w:val="0"/>
              <w:spacing w:before="207" w:line="219" w:lineRule="auto"/>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538FD06F">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4EAFAD85">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3171A80">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70BC334">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55C804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0EDA4D1">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2A464B3">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1BA4EDF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DBE82C">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6B5B42A8">
      <w:pPr>
        <w:spacing w:before="87" w:line="198" w:lineRule="auto"/>
        <w:ind w:left="411"/>
        <w:rPr>
          <w:rFonts w:ascii="宋体" w:hAnsi="宋体" w:eastAsia="宋体" w:cs="宋体"/>
          <w:spacing w:val="-2"/>
          <w:sz w:val="24"/>
          <w:szCs w:val="24"/>
        </w:rPr>
        <w:sectPr>
          <w:footerReference r:id="rId22" w:type="default"/>
          <w:pgSz w:w="16841" w:h="11907"/>
          <w:pgMar w:top="400" w:right="1500" w:bottom="1184" w:left="1480" w:header="0" w:footer="1022" w:gutter="0"/>
          <w:pgBorders>
            <w:top w:val="none" w:sz="0" w:space="0"/>
            <w:left w:val="none" w:sz="0" w:space="0"/>
            <w:bottom w:val="none" w:sz="0" w:space="0"/>
            <w:right w:val="none" w:sz="0" w:space="0"/>
          </w:pgBorders>
          <w:pgNumType w:fmt="decimal"/>
          <w:cols w:space="720" w:num="1"/>
        </w:sectPr>
      </w:pPr>
    </w:p>
    <w:p w14:paraId="0674E7EF">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6911AD9D">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2967A2F5">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FB4D809">
      <w:pPr>
        <w:spacing w:line="127" w:lineRule="exact"/>
      </w:pPr>
    </w:p>
    <w:tbl>
      <w:tblPr>
        <w:tblStyle w:val="3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E880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00DC5FB">
            <w:pPr>
              <w:autoSpaceDE w:val="0"/>
              <w:autoSpaceDN w:val="0"/>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F7665C3">
            <w:pPr>
              <w:autoSpaceDE w:val="0"/>
              <w:autoSpaceDN w:val="0"/>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容</w:t>
            </w:r>
          </w:p>
        </w:tc>
        <w:tc>
          <w:tcPr>
            <w:tcW w:w="3354" w:type="dxa"/>
          </w:tcPr>
          <w:p w14:paraId="0B6564A1">
            <w:pPr>
              <w:autoSpaceDE w:val="0"/>
              <w:autoSpaceDN w:val="0"/>
              <w:spacing w:before="276" w:line="219" w:lineRule="auto"/>
              <w:jc w:val="center"/>
              <w:rPr>
                <w:rFonts w:ascii="宋体" w:hAnsi="宋体" w:eastAsia="宋体" w:cs="宋体"/>
                <w:szCs w:val="21"/>
              </w:rPr>
            </w:pPr>
            <w:r>
              <w:rPr>
                <w:rFonts w:hint="eastAsia" w:ascii="宋体" w:hAnsi="宋体" w:eastAsia="宋体" w:cs="宋体"/>
                <w:spacing w:val="18"/>
                <w:szCs w:val="21"/>
                <w:lang w:val="en-US" w:eastAsia="zh-CN"/>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62" w:type="dxa"/>
          </w:tcPr>
          <w:p w14:paraId="283A33FD">
            <w:pPr>
              <w:autoSpaceDE w:val="0"/>
              <w:autoSpaceDN w:val="0"/>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14:paraId="270E2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4A847DE">
            <w:pPr>
              <w:autoSpaceDE w:val="0"/>
              <w:autoSpaceDN w:val="0"/>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AD45FF8">
            <w:pPr>
              <w:autoSpaceDE w:val="0"/>
              <w:autoSpaceDN w:val="0"/>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240C8CC0">
            <w:pPr>
              <w:autoSpaceDE w:val="0"/>
              <w:autoSpaceDN w:val="0"/>
              <w:rPr>
                <w:rFonts w:ascii="Arial"/>
              </w:rPr>
            </w:pPr>
          </w:p>
        </w:tc>
        <w:tc>
          <w:tcPr>
            <w:tcW w:w="3362" w:type="dxa"/>
          </w:tcPr>
          <w:p w14:paraId="3463736D">
            <w:pPr>
              <w:autoSpaceDE w:val="0"/>
              <w:autoSpaceDN w:val="0"/>
              <w:rPr>
                <w:rFonts w:ascii="Arial"/>
              </w:rPr>
            </w:pPr>
          </w:p>
        </w:tc>
      </w:tr>
      <w:tr w14:paraId="59A5E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46791BD4">
            <w:pPr>
              <w:autoSpaceDE w:val="0"/>
              <w:autoSpaceDN w:val="0"/>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50A3FC7F">
            <w:pPr>
              <w:autoSpaceDE w:val="0"/>
              <w:autoSpaceDN w:val="0"/>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7B6CF28A">
            <w:pPr>
              <w:autoSpaceDE w:val="0"/>
              <w:autoSpaceDN w:val="0"/>
              <w:rPr>
                <w:rFonts w:ascii="Arial"/>
              </w:rPr>
            </w:pPr>
          </w:p>
        </w:tc>
        <w:tc>
          <w:tcPr>
            <w:tcW w:w="3362" w:type="dxa"/>
          </w:tcPr>
          <w:p w14:paraId="0E84942E">
            <w:pPr>
              <w:autoSpaceDE w:val="0"/>
              <w:autoSpaceDN w:val="0"/>
              <w:rPr>
                <w:rFonts w:ascii="Arial"/>
              </w:rPr>
            </w:pPr>
          </w:p>
        </w:tc>
      </w:tr>
      <w:tr w14:paraId="3F05E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9E23678">
            <w:pPr>
              <w:autoSpaceDE w:val="0"/>
              <w:autoSpaceDN w:val="0"/>
              <w:rPr>
                <w:rFonts w:ascii="Arial"/>
              </w:rPr>
            </w:pPr>
          </w:p>
          <w:p w14:paraId="3D9C7B79">
            <w:pPr>
              <w:autoSpaceDE w:val="0"/>
              <w:autoSpaceDN w:val="0"/>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145C5D68">
            <w:pPr>
              <w:autoSpaceDE w:val="0"/>
              <w:autoSpaceDN w:val="0"/>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3FBE996F">
            <w:pPr>
              <w:autoSpaceDE w:val="0"/>
              <w:autoSpaceDN w:val="0"/>
              <w:rPr>
                <w:rFonts w:ascii="Arial"/>
              </w:rPr>
            </w:pPr>
          </w:p>
        </w:tc>
        <w:tc>
          <w:tcPr>
            <w:tcW w:w="3362" w:type="dxa"/>
          </w:tcPr>
          <w:p w14:paraId="439E5B59">
            <w:pPr>
              <w:autoSpaceDE w:val="0"/>
              <w:autoSpaceDN w:val="0"/>
              <w:rPr>
                <w:rFonts w:ascii="Arial"/>
              </w:rPr>
            </w:pPr>
          </w:p>
        </w:tc>
      </w:tr>
      <w:tr w14:paraId="161DC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C1BEFB9">
            <w:pPr>
              <w:autoSpaceDE w:val="0"/>
              <w:autoSpaceDN w:val="0"/>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1A521766">
            <w:pPr>
              <w:autoSpaceDE w:val="0"/>
              <w:autoSpaceDN w:val="0"/>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8EA9ECF">
            <w:pPr>
              <w:autoSpaceDE w:val="0"/>
              <w:autoSpaceDN w:val="0"/>
              <w:rPr>
                <w:rFonts w:ascii="Arial"/>
              </w:rPr>
            </w:pPr>
          </w:p>
        </w:tc>
        <w:tc>
          <w:tcPr>
            <w:tcW w:w="3362" w:type="dxa"/>
          </w:tcPr>
          <w:p w14:paraId="6802AB1A">
            <w:pPr>
              <w:autoSpaceDE w:val="0"/>
              <w:autoSpaceDN w:val="0"/>
              <w:rPr>
                <w:rFonts w:ascii="Arial"/>
              </w:rPr>
            </w:pPr>
          </w:p>
        </w:tc>
      </w:tr>
      <w:tr w14:paraId="34508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DB28730">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2B6AD40">
            <w:pPr>
              <w:autoSpaceDE w:val="0"/>
              <w:autoSpaceDN w:val="0"/>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5E9A42">
            <w:pPr>
              <w:autoSpaceDE w:val="0"/>
              <w:autoSpaceDN w:val="0"/>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34547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77F6003F">
            <w:pPr>
              <w:autoSpaceDE w:val="0"/>
              <w:autoSpaceDN w:val="0"/>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60E8068D">
            <w:pPr>
              <w:autoSpaceDE w:val="0"/>
              <w:autoSpaceDN w:val="0"/>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72183358">
            <w:pPr>
              <w:autoSpaceDE w:val="0"/>
              <w:autoSpaceDN w:val="0"/>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49FB6F3A">
      <w:pPr>
        <w:spacing w:line="291" w:lineRule="auto"/>
        <w:rPr>
          <w:rFonts w:ascii="Arial"/>
        </w:rPr>
      </w:pPr>
    </w:p>
    <w:p w14:paraId="321D1D98">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52FC427F">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371C76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15BA8412">
      <w:pPr>
        <w:pStyle w:val="40"/>
      </w:pPr>
    </w:p>
    <w:p w14:paraId="799D6D5D">
      <w:pPr>
        <w:pStyle w:val="40"/>
      </w:pPr>
    </w:p>
    <w:p w14:paraId="18C64BED">
      <w:pPr>
        <w:spacing w:before="140" w:line="220" w:lineRule="auto"/>
        <w:ind w:left="2" w:firstLine="464" w:firstLineChars="200"/>
        <w:rPr>
          <w:rFonts w:ascii="宋体" w:hAnsi="宋体" w:eastAsia="宋体" w:cs="宋体"/>
          <w:spacing w:val="-2"/>
          <w:szCs w:val="21"/>
        </w:rPr>
        <w:sectPr>
          <w:footerReference r:id="rId23" w:type="default"/>
          <w:pgSz w:w="16841" w:h="11907"/>
          <w:pgMar w:top="400" w:right="1699" w:bottom="1168" w:left="1481" w:header="0" w:footer="990" w:gutter="0"/>
          <w:pgBorders>
            <w:top w:val="none" w:sz="0" w:space="0"/>
            <w:left w:val="none" w:sz="0" w:space="0"/>
            <w:bottom w:val="none" w:sz="0" w:space="0"/>
            <w:right w:val="none" w:sz="0" w:space="0"/>
          </w:pgBorders>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0BA6B85">
      <w:pPr>
        <w:keepNext/>
        <w:keepLines/>
        <w:pageBreakBefore w:val="0"/>
        <w:widowControl w:val="0"/>
        <w:kinsoku/>
        <w:wordWrap/>
        <w:overflowPunct/>
        <w:topLinePunct w:val="0"/>
        <w:autoSpaceDE/>
        <w:autoSpaceDN/>
        <w:bidi w:val="0"/>
        <w:adjustRightInd/>
        <w:snapToGrid/>
        <w:spacing w:line="360" w:lineRule="auto"/>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bookmarkEnd w:id="201"/>
    </w:p>
    <w:tbl>
      <w:tblPr>
        <w:tblStyle w:val="7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65F9D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C4F00B3">
            <w:pPr>
              <w:spacing w:line="360" w:lineRule="auto"/>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5C979649">
            <w:pPr>
              <w:spacing w:line="360" w:lineRule="auto"/>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B83FEF0">
            <w:pPr>
              <w:spacing w:line="360" w:lineRule="auto"/>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74B63E12">
            <w:pPr>
              <w:spacing w:line="360" w:lineRule="auto"/>
              <w:jc w:val="center"/>
              <w:rPr>
                <w:rFonts w:ascii="Times New Roman" w:hAnsi="Times New Roman" w:eastAsia="宋体" w:cs="Times New Roman"/>
                <w:b/>
                <w:szCs w:val="20"/>
              </w:rPr>
            </w:pPr>
            <w:r>
              <w:rPr>
                <w:rFonts w:hint="eastAsia" w:ascii="宋体" w:hAnsi="宋体" w:eastAsia="宋体" w:cs="宋体"/>
                <w:b/>
                <w:szCs w:val="20"/>
              </w:rPr>
              <w:t>是否偏离</w:t>
            </w:r>
          </w:p>
          <w:p w14:paraId="02875643">
            <w:pPr>
              <w:spacing w:line="360" w:lineRule="auto"/>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88C77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FDBA6E6">
            <w:pPr>
              <w:spacing w:line="360" w:lineRule="auto"/>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6D66E895">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023DAE3">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D819AFE">
            <w:pPr>
              <w:spacing w:line="360" w:lineRule="auto"/>
              <w:jc w:val="center"/>
              <w:rPr>
                <w:rFonts w:ascii="Times New Roman" w:hAnsi="Times New Roman" w:eastAsia="宋体" w:cs="Times New Roman"/>
                <w:b/>
                <w:szCs w:val="20"/>
              </w:rPr>
            </w:pPr>
          </w:p>
        </w:tc>
      </w:tr>
      <w:tr w14:paraId="5D6446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39A5630">
            <w:pPr>
              <w:spacing w:line="360" w:lineRule="auto"/>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92EC9D7">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3B527B5">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E008B96">
            <w:pPr>
              <w:spacing w:line="360" w:lineRule="auto"/>
              <w:jc w:val="center"/>
              <w:rPr>
                <w:rFonts w:ascii="Times New Roman" w:hAnsi="Times New Roman" w:eastAsia="宋体" w:cs="Times New Roman"/>
                <w:b/>
                <w:szCs w:val="21"/>
              </w:rPr>
            </w:pPr>
          </w:p>
        </w:tc>
      </w:tr>
      <w:tr w14:paraId="23430F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9A5CD1E">
            <w:pPr>
              <w:spacing w:line="360" w:lineRule="auto"/>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BAEE15B">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84743E4">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E2D98E3">
            <w:pPr>
              <w:spacing w:line="360" w:lineRule="auto"/>
              <w:jc w:val="center"/>
              <w:rPr>
                <w:rFonts w:ascii="Times New Roman" w:hAnsi="Times New Roman" w:eastAsia="宋体" w:cs="Times New Roman"/>
                <w:b/>
                <w:szCs w:val="20"/>
              </w:rPr>
            </w:pPr>
          </w:p>
        </w:tc>
      </w:tr>
      <w:tr w14:paraId="379FBB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02" w:hRule="atLeast"/>
        </w:trPr>
        <w:tc>
          <w:tcPr>
            <w:tcW w:w="1651" w:type="dxa"/>
            <w:tcBorders>
              <w:top w:val="single" w:color="auto" w:sz="4" w:space="0"/>
              <w:bottom w:val="single" w:color="auto" w:sz="4" w:space="0"/>
              <w:right w:val="single" w:color="auto" w:sz="4" w:space="0"/>
            </w:tcBorders>
            <w:vAlign w:val="center"/>
          </w:tcPr>
          <w:p w14:paraId="1DC066F0">
            <w:pPr>
              <w:spacing w:line="360" w:lineRule="auto"/>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358E4AF5">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4B38EEF">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8A0F2FC">
            <w:pPr>
              <w:spacing w:line="360" w:lineRule="auto"/>
              <w:jc w:val="center"/>
              <w:rPr>
                <w:rFonts w:ascii="Times New Roman" w:hAnsi="Times New Roman" w:eastAsia="宋体" w:cs="Times New Roman"/>
                <w:b/>
                <w:szCs w:val="21"/>
              </w:rPr>
            </w:pPr>
          </w:p>
          <w:p w14:paraId="42AF0975">
            <w:pPr>
              <w:spacing w:line="360" w:lineRule="auto"/>
              <w:jc w:val="center"/>
              <w:rPr>
                <w:rFonts w:ascii="Times New Roman" w:hAnsi="Times New Roman" w:eastAsia="宋体" w:cs="Times New Roman"/>
                <w:b/>
                <w:szCs w:val="21"/>
              </w:rPr>
            </w:pPr>
          </w:p>
          <w:p w14:paraId="1ACCE0F5">
            <w:pPr>
              <w:spacing w:line="360" w:lineRule="auto"/>
              <w:jc w:val="center"/>
              <w:rPr>
                <w:rFonts w:ascii="Times New Roman" w:hAnsi="Times New Roman" w:eastAsia="宋体" w:cs="Times New Roman"/>
                <w:b/>
                <w:szCs w:val="21"/>
              </w:rPr>
            </w:pPr>
          </w:p>
          <w:p w14:paraId="1A947414">
            <w:pPr>
              <w:spacing w:line="360" w:lineRule="auto"/>
              <w:jc w:val="center"/>
              <w:rPr>
                <w:rFonts w:ascii="Times New Roman" w:hAnsi="Times New Roman" w:eastAsia="宋体" w:cs="Times New Roman"/>
                <w:b/>
                <w:szCs w:val="21"/>
              </w:rPr>
            </w:pPr>
          </w:p>
          <w:p w14:paraId="0147635C">
            <w:pPr>
              <w:spacing w:line="360" w:lineRule="auto"/>
              <w:jc w:val="center"/>
              <w:rPr>
                <w:rFonts w:ascii="Times New Roman" w:hAnsi="Times New Roman" w:eastAsia="宋体" w:cs="Times New Roman"/>
                <w:b/>
                <w:szCs w:val="21"/>
              </w:rPr>
            </w:pPr>
          </w:p>
          <w:p w14:paraId="28CF3596">
            <w:pPr>
              <w:spacing w:line="360" w:lineRule="auto"/>
              <w:jc w:val="center"/>
              <w:rPr>
                <w:rFonts w:ascii="Times New Roman" w:hAnsi="Times New Roman" w:eastAsia="宋体" w:cs="Times New Roman"/>
                <w:b/>
                <w:szCs w:val="21"/>
              </w:rPr>
            </w:pPr>
          </w:p>
          <w:p w14:paraId="67CA62EE">
            <w:pPr>
              <w:spacing w:line="360" w:lineRule="auto"/>
              <w:jc w:val="center"/>
              <w:rPr>
                <w:rFonts w:ascii="Times New Roman" w:hAnsi="Times New Roman" w:eastAsia="宋体" w:cs="Times New Roman"/>
                <w:b/>
                <w:szCs w:val="21"/>
              </w:rPr>
            </w:pPr>
          </w:p>
          <w:p w14:paraId="3FFFC929">
            <w:pPr>
              <w:spacing w:line="360" w:lineRule="auto"/>
              <w:jc w:val="center"/>
              <w:rPr>
                <w:rFonts w:ascii="Times New Roman" w:hAnsi="Times New Roman" w:eastAsia="宋体" w:cs="Times New Roman"/>
                <w:b/>
                <w:szCs w:val="21"/>
              </w:rPr>
            </w:pPr>
          </w:p>
          <w:p w14:paraId="6CDB7EA3">
            <w:pPr>
              <w:spacing w:line="360" w:lineRule="auto"/>
              <w:jc w:val="center"/>
              <w:rPr>
                <w:rFonts w:ascii="Times New Roman" w:hAnsi="Times New Roman" w:eastAsia="宋体" w:cs="Times New Roman"/>
                <w:b/>
                <w:szCs w:val="21"/>
              </w:rPr>
            </w:pPr>
          </w:p>
          <w:p w14:paraId="64A27E20">
            <w:pPr>
              <w:spacing w:line="360" w:lineRule="auto"/>
              <w:jc w:val="center"/>
              <w:rPr>
                <w:rFonts w:ascii="Times New Roman" w:hAnsi="Times New Roman" w:eastAsia="宋体" w:cs="Times New Roman"/>
                <w:b/>
                <w:szCs w:val="21"/>
              </w:rPr>
            </w:pPr>
          </w:p>
          <w:p w14:paraId="24B452CD">
            <w:pPr>
              <w:spacing w:line="360" w:lineRule="auto"/>
              <w:jc w:val="center"/>
              <w:rPr>
                <w:rFonts w:ascii="Times New Roman" w:hAnsi="Times New Roman" w:eastAsia="宋体" w:cs="Times New Roman"/>
                <w:b/>
                <w:szCs w:val="21"/>
              </w:rPr>
            </w:pPr>
          </w:p>
          <w:p w14:paraId="68F7D9B4">
            <w:pPr>
              <w:spacing w:line="360" w:lineRule="auto"/>
              <w:jc w:val="center"/>
              <w:rPr>
                <w:rFonts w:ascii="Times New Roman" w:hAnsi="Times New Roman" w:eastAsia="宋体" w:cs="Times New Roman"/>
                <w:b/>
                <w:szCs w:val="21"/>
              </w:rPr>
            </w:pPr>
          </w:p>
          <w:p w14:paraId="656D2696">
            <w:pPr>
              <w:spacing w:line="360" w:lineRule="auto"/>
              <w:jc w:val="center"/>
              <w:rPr>
                <w:rFonts w:ascii="Times New Roman" w:hAnsi="Times New Roman" w:eastAsia="宋体" w:cs="Times New Roman"/>
                <w:b/>
                <w:szCs w:val="21"/>
              </w:rPr>
            </w:pPr>
          </w:p>
          <w:p w14:paraId="0F9FF6BA">
            <w:pPr>
              <w:spacing w:line="360" w:lineRule="auto"/>
              <w:jc w:val="center"/>
              <w:rPr>
                <w:rFonts w:ascii="Times New Roman" w:hAnsi="Times New Roman" w:eastAsia="宋体" w:cs="Times New Roman"/>
                <w:b/>
                <w:szCs w:val="21"/>
              </w:rPr>
            </w:pPr>
          </w:p>
          <w:p w14:paraId="053A6B03">
            <w:pPr>
              <w:spacing w:line="360" w:lineRule="auto"/>
              <w:jc w:val="center"/>
              <w:rPr>
                <w:rFonts w:ascii="Times New Roman" w:hAnsi="Times New Roman" w:eastAsia="宋体" w:cs="Times New Roman"/>
                <w:b/>
                <w:szCs w:val="21"/>
              </w:rPr>
            </w:pPr>
          </w:p>
          <w:p w14:paraId="603505A2">
            <w:pPr>
              <w:spacing w:line="360" w:lineRule="auto"/>
              <w:jc w:val="center"/>
              <w:rPr>
                <w:rFonts w:ascii="Times New Roman" w:hAnsi="Times New Roman" w:eastAsia="宋体" w:cs="Times New Roman"/>
                <w:b/>
                <w:szCs w:val="21"/>
              </w:rPr>
            </w:pPr>
          </w:p>
          <w:p w14:paraId="3290157A">
            <w:pPr>
              <w:spacing w:line="360" w:lineRule="auto"/>
              <w:jc w:val="center"/>
              <w:rPr>
                <w:rFonts w:ascii="Times New Roman" w:hAnsi="Times New Roman" w:eastAsia="宋体" w:cs="Times New Roman"/>
                <w:b/>
                <w:szCs w:val="20"/>
              </w:rPr>
            </w:pPr>
          </w:p>
        </w:tc>
      </w:tr>
      <w:tr w14:paraId="13C3C8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51" w:type="dxa"/>
            <w:tcBorders>
              <w:top w:val="single" w:color="auto" w:sz="4" w:space="0"/>
              <w:bottom w:val="single" w:color="auto" w:sz="4" w:space="0"/>
              <w:right w:val="single" w:color="auto" w:sz="4" w:space="0"/>
            </w:tcBorders>
            <w:vAlign w:val="center"/>
          </w:tcPr>
          <w:p w14:paraId="65C145E7">
            <w:pPr>
              <w:spacing w:line="360" w:lineRule="auto"/>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739BBC44">
            <w:pPr>
              <w:spacing w:line="360" w:lineRule="auto"/>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4A32954F">
            <w:pPr>
              <w:spacing w:line="360" w:lineRule="auto"/>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8F30722">
            <w:pPr>
              <w:spacing w:line="360" w:lineRule="auto"/>
              <w:jc w:val="center"/>
              <w:rPr>
                <w:rFonts w:ascii="Times New Roman" w:hAnsi="Times New Roman" w:eastAsia="宋体" w:cs="Times New Roman"/>
                <w:b/>
                <w:szCs w:val="20"/>
              </w:rPr>
            </w:pPr>
          </w:p>
        </w:tc>
      </w:tr>
    </w:tbl>
    <w:p w14:paraId="757CC4D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273D5AB">
      <w:pPr>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5E8B8A8">
      <w:pPr>
        <w:spacing w:line="360" w:lineRule="auto"/>
        <w:rPr>
          <w:rFonts w:ascii="宋体" w:hAnsi="Calibri" w:eastAsia="宋体" w:cs="Times New Roman"/>
          <w:szCs w:val="20"/>
        </w:rPr>
      </w:pPr>
    </w:p>
    <w:p w14:paraId="52719BE7">
      <w:pPr>
        <w:spacing w:line="360" w:lineRule="auto"/>
        <w:rPr>
          <w:rFonts w:ascii="宋体" w:hAnsi="Calibri" w:eastAsia="宋体" w:cs="宋体"/>
          <w:b/>
          <w:bCs/>
          <w:color w:val="000000"/>
          <w:sz w:val="28"/>
          <w:szCs w:val="20"/>
        </w:rPr>
        <w:sectPr>
          <w:footerReference r:id="rId24" w:type="default"/>
          <w:pgSz w:w="11906" w:h="16838"/>
          <w:pgMar w:top="1587" w:right="1417" w:bottom="1134" w:left="1417" w:header="850" w:footer="992" w:gutter="0"/>
          <w:pgNumType w:fmt="decimal"/>
          <w:cols w:space="0" w:num="1"/>
          <w:titlePg/>
          <w:docGrid w:type="lines" w:linePitch="314" w:charSpace="0"/>
        </w:sectPr>
      </w:pPr>
    </w:p>
    <w:p w14:paraId="21D22A46">
      <w:pPr>
        <w:spacing w:before="110" w:line="360" w:lineRule="auto"/>
        <w:ind w:left="29"/>
        <w:outlineLvl w:val="2"/>
        <w:rPr>
          <w:rFonts w:ascii="宋体" w:hAnsi="宋体" w:eastAsia="宋体" w:cs="宋体"/>
          <w:sz w:val="24"/>
          <w:szCs w:val="24"/>
        </w:rPr>
      </w:pPr>
      <w:bookmarkStart w:id="209" w:name="_Toc17485"/>
      <w:r>
        <w:rPr>
          <w:rFonts w:hint="eastAsia" w:ascii="Times New Roman" w:hAnsi="Times New Roman" w:eastAsia="宋体" w:cs="Times New Roman"/>
          <w:b/>
          <w:bCs/>
          <w:color w:val="000000"/>
          <w:sz w:val="24"/>
          <w:szCs w:val="24"/>
        </w:rPr>
        <w:t>附件11 投标人承诺</w:t>
      </w:r>
      <w:bookmarkEnd w:id="209"/>
    </w:p>
    <w:p w14:paraId="5FB240BC">
      <w:pPr>
        <w:spacing w:line="360" w:lineRule="auto"/>
        <w:rPr>
          <w:rFonts w:ascii="Arial"/>
        </w:rPr>
      </w:pPr>
    </w:p>
    <w:p w14:paraId="4299B85E">
      <w:pPr>
        <w:spacing w:before="75" w:line="360"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cs="宋体"/>
          <w:b/>
          <w:color w:val="000000"/>
          <w:sz w:val="24"/>
          <w:szCs w:val="24"/>
          <w:u w:val="single"/>
          <w:lang w:val="en-US" w:eastAsia="zh-CN"/>
        </w:rPr>
        <w:t>空调冷媒泄露检测仪项目</w:t>
      </w:r>
      <w:r>
        <w:rPr>
          <w:rFonts w:ascii="宋体" w:hAnsi="宋体" w:eastAsia="宋体" w:cs="Times New Roman"/>
          <w:color w:val="000000"/>
          <w:sz w:val="24"/>
          <w:szCs w:val="24"/>
          <w:u w:val="none"/>
        </w:rPr>
        <w:t xml:space="preserve"> </w:t>
      </w:r>
    </w:p>
    <w:p w14:paraId="5191CAD7">
      <w:pPr>
        <w:spacing w:before="306" w:line="360"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tbl>
      <w:tblPr>
        <w:tblStyle w:val="3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1B7130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341F054">
            <w:pPr>
              <w:autoSpaceDE w:val="0"/>
              <w:autoSpaceDN w:val="0"/>
              <w:spacing w:before="52" w:line="360"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435B9E">
            <w:pPr>
              <w:autoSpaceDE w:val="0"/>
              <w:autoSpaceDN w:val="0"/>
              <w:spacing w:before="48" w:line="360"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27DA085">
      <w:pPr>
        <w:keepNext/>
        <w:keepLines/>
        <w:spacing w:line="360" w:lineRule="auto"/>
        <w:rPr>
          <w:rFonts w:ascii="Times New Roman" w:hAnsi="Times New Roman" w:eastAsia="宋体" w:cs="Times New Roman"/>
          <w:b/>
          <w:bCs/>
          <w:color w:val="000000"/>
          <w:sz w:val="24"/>
          <w:szCs w:val="24"/>
        </w:rPr>
      </w:pPr>
    </w:p>
    <w:p w14:paraId="47AB1154">
      <w:pPr>
        <w:spacing w:before="75" w:line="360" w:lineRule="auto"/>
        <w:ind w:left="135"/>
        <w:rPr>
          <w:rFonts w:ascii="宋体" w:hAnsi="宋体" w:eastAsia="宋体" w:cs="宋体"/>
          <w:spacing w:val="-2"/>
          <w:sz w:val="24"/>
          <w:szCs w:val="24"/>
        </w:rPr>
      </w:pPr>
    </w:p>
    <w:p w14:paraId="1A016C4C">
      <w:pPr>
        <w:spacing w:before="75" w:line="360" w:lineRule="auto"/>
        <w:ind w:left="135"/>
        <w:rPr>
          <w:rFonts w:ascii="宋体" w:hAnsi="宋体" w:eastAsia="宋体" w:cs="宋体"/>
          <w:spacing w:val="-2"/>
          <w:sz w:val="24"/>
          <w:szCs w:val="24"/>
        </w:rPr>
      </w:pPr>
    </w:p>
    <w:p w14:paraId="03DD136E">
      <w:pPr>
        <w:spacing w:before="75" w:line="360" w:lineRule="auto"/>
        <w:ind w:left="135"/>
        <w:rPr>
          <w:rFonts w:eastAsia="宋体"/>
          <w:sz w:val="24"/>
          <w:szCs w:val="24"/>
        </w:rPr>
        <w:sectPr>
          <w:footerReference r:id="rId25" w:type="default"/>
          <w:pgSz w:w="11906" w:h="16838"/>
          <w:pgMar w:top="1587" w:right="1417" w:bottom="1134" w:left="1417" w:header="850" w:footer="992" w:gutter="0"/>
          <w:pgNumType w:fmt="decimal"/>
          <w:cols w:space="0" w:num="1"/>
          <w:titlePg/>
          <w:docGrid w:type="lines" w:linePitch="314" w:charSpace="0"/>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6F12F31B">
      <w:pPr>
        <w:keepNext/>
        <w:keepLines/>
        <w:spacing w:line="360" w:lineRule="auto"/>
        <w:outlineLvl w:val="2"/>
        <w:rPr>
          <w:rFonts w:ascii="Times New Roman" w:hAnsi="Times New Roman" w:eastAsia="宋体" w:cs="Times New Roman"/>
          <w:b/>
          <w:bCs/>
          <w:color w:val="000000"/>
          <w:sz w:val="24"/>
          <w:szCs w:val="24"/>
        </w:rPr>
      </w:pPr>
      <w:bookmarkStart w:id="210" w:name="_Toc11058"/>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bookmarkEnd w:id="210"/>
    </w:p>
    <w:p w14:paraId="5E01C7AD">
      <w:pPr>
        <w:spacing w:line="360" w:lineRule="auto"/>
        <w:jc w:val="center"/>
        <w:rPr>
          <w:rFonts w:ascii="宋体" w:hAnsi="Calibri" w:eastAsia="宋体" w:cs="Times New Roman"/>
          <w:b/>
          <w:bCs/>
          <w:sz w:val="36"/>
          <w:szCs w:val="20"/>
        </w:rPr>
      </w:pPr>
    </w:p>
    <w:p w14:paraId="5073E15C">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cs="宋体"/>
          <w:b/>
          <w:color w:val="000000"/>
          <w:sz w:val="24"/>
          <w:szCs w:val="24"/>
          <w:u w:val="single"/>
          <w:lang w:val="en-US" w:eastAsia="zh-CN"/>
        </w:rPr>
        <w:t>空调冷媒泄露检测仪项目</w:t>
      </w:r>
      <w:r>
        <w:rPr>
          <w:rFonts w:ascii="宋体" w:hAnsi="宋体" w:eastAsia="宋体" w:cs="Times New Roman"/>
          <w:color w:val="000000"/>
          <w:sz w:val="24"/>
          <w:szCs w:val="24"/>
          <w:u w:val="none"/>
        </w:rPr>
        <w:t xml:space="preserve"> </w:t>
      </w:r>
    </w:p>
    <w:p w14:paraId="7B4B4FEB">
      <w:pPr>
        <w:spacing w:line="360" w:lineRule="auto"/>
        <w:rPr>
          <w:rFonts w:ascii="宋体" w:hAnsi="Calibri" w:eastAsia="宋体" w:cs="Times New Roman"/>
          <w:b/>
          <w:bCs/>
          <w:sz w:val="24"/>
          <w:szCs w:val="20"/>
        </w:rPr>
      </w:pPr>
      <w:r>
        <w:rPr>
          <w:rFonts w:hint="eastAsia" w:ascii="宋体" w:hAnsi="宋体" w:cs="Times New Roman"/>
          <w:b/>
          <w:bCs/>
          <w:sz w:val="24"/>
          <w:szCs w:val="20"/>
          <w:lang w:val="en-US" w:eastAsia="zh-CN"/>
        </w:rPr>
        <w:t>重汽（济南）轻卡有限公司</w:t>
      </w:r>
      <w:r>
        <w:rPr>
          <w:rFonts w:hint="eastAsia" w:ascii="宋体" w:hAnsi="宋体" w:eastAsia="宋体" w:cs="Times New Roman"/>
          <w:b/>
          <w:bCs/>
          <w:sz w:val="24"/>
          <w:szCs w:val="20"/>
        </w:rPr>
        <w:t>：</w:t>
      </w:r>
    </w:p>
    <w:p w14:paraId="17C3941B">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3A1CD7A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ED8D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7073E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84D8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AC06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63D2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0B223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B727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8673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C676A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F4764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65B62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718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05D8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9BCF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0842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5F8F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45B116">
      <w:pPr>
        <w:spacing w:line="360" w:lineRule="auto"/>
        <w:ind w:firstLine="480" w:firstLineChars="200"/>
        <w:rPr>
          <w:rFonts w:ascii="宋体" w:hAnsi="宋体" w:eastAsia="宋体" w:cs="Times New Roman"/>
          <w:sz w:val="24"/>
          <w:szCs w:val="20"/>
          <w:u w:val="single"/>
        </w:rPr>
      </w:pPr>
    </w:p>
    <w:p w14:paraId="41E82F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255BB9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7D81B3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70378AC">
      <w:pPr>
        <w:spacing w:line="360" w:lineRule="auto"/>
        <w:rPr>
          <w:rFonts w:ascii="宋体" w:hAnsi="Calibri" w:eastAsia="宋体" w:cs="宋体"/>
          <w:b/>
          <w:bCs/>
          <w:color w:val="000000"/>
          <w:sz w:val="28"/>
          <w:szCs w:val="20"/>
        </w:rPr>
      </w:pPr>
    </w:p>
    <w:p w14:paraId="4095E484">
      <w:pPr>
        <w:spacing w:line="360" w:lineRule="auto"/>
        <w:outlineLvl w:val="2"/>
        <w:rPr>
          <w:rFonts w:ascii="Calibri" w:hAnsi="Calibri" w:eastAsia="宋体" w:cs="Times New Roman"/>
          <w:szCs w:val="20"/>
        </w:rPr>
      </w:pPr>
      <w:r>
        <w:rPr>
          <w:rFonts w:ascii="Calibri" w:hAnsi="Calibri" w:eastAsia="宋体" w:cs="Times New Roman"/>
          <w:szCs w:val="20"/>
        </w:rPr>
        <w:br w:type="page"/>
      </w:r>
      <w:bookmarkStart w:id="211" w:name="_Toc19368"/>
      <w:r>
        <w:rPr>
          <w:rFonts w:hint="eastAsia" w:ascii="Times New Roman" w:hAnsi="Times New Roman" w:eastAsia="宋体" w:cs="Times New Roman"/>
          <w:b/>
          <w:bCs/>
          <w:color w:val="000000"/>
          <w:sz w:val="24"/>
          <w:szCs w:val="24"/>
        </w:rPr>
        <w:t>附件13 投标文件封面及封口格式</w:t>
      </w:r>
      <w:bookmarkEnd w:id="211"/>
    </w:p>
    <w:p w14:paraId="399677E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7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FF9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A1E044E">
            <w:pPr>
              <w:spacing w:line="360" w:lineRule="auto"/>
              <w:jc w:val="center"/>
              <w:rPr>
                <w:rFonts w:ascii="Times New Roman" w:hAnsi="Times New Roman" w:eastAsia="宋体" w:cs="Times New Roman"/>
                <w:b/>
                <w:szCs w:val="20"/>
              </w:rPr>
            </w:pPr>
          </w:p>
          <w:p w14:paraId="5D0E1C0E">
            <w:pPr>
              <w:spacing w:line="360" w:lineRule="auto"/>
              <w:jc w:val="center"/>
              <w:rPr>
                <w:rFonts w:ascii="宋体" w:hAnsi="Times New Roman" w:eastAsia="宋体" w:cs="宋体"/>
                <w:b/>
                <w:sz w:val="30"/>
                <w:szCs w:val="30"/>
              </w:rPr>
            </w:pP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13191B5">
            <w:pPr>
              <w:spacing w:line="360" w:lineRule="auto"/>
              <w:rPr>
                <w:rFonts w:ascii="Times New Roman" w:hAnsi="Times New Roman" w:eastAsia="等线" w:cs="Times New Roman"/>
                <w:b/>
                <w:sz w:val="30"/>
                <w:szCs w:val="30"/>
              </w:rPr>
            </w:pPr>
          </w:p>
          <w:p w14:paraId="12A36063">
            <w:pPr>
              <w:spacing w:line="360" w:lineRule="auto"/>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highlight w:val="yellow"/>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7FC75EAC">
            <w:pPr>
              <w:spacing w:line="360" w:lineRule="auto"/>
              <w:jc w:val="center"/>
              <w:rPr>
                <w:rFonts w:ascii="Times New Roman" w:hAnsi="Times New Roman" w:eastAsia="宋体" w:cs="Times New Roman"/>
                <w:b/>
                <w:szCs w:val="20"/>
              </w:rPr>
            </w:pPr>
          </w:p>
          <w:p w14:paraId="7CB9C1E1">
            <w:pPr>
              <w:spacing w:line="360" w:lineRule="auto"/>
              <w:jc w:val="center"/>
              <w:rPr>
                <w:rFonts w:ascii="Times New Roman" w:hAnsi="Times New Roman" w:eastAsia="宋体" w:cs="Times New Roman"/>
                <w:b/>
                <w:szCs w:val="20"/>
              </w:rPr>
            </w:pPr>
          </w:p>
          <w:p w14:paraId="259382A1">
            <w:pPr>
              <w:spacing w:line="360" w:lineRule="auto"/>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cs="宋体"/>
                <w:b/>
                <w:color w:val="000000"/>
                <w:sz w:val="24"/>
                <w:szCs w:val="24"/>
                <w:u w:val="single"/>
                <w:lang w:val="en-US" w:eastAsia="zh-CN"/>
              </w:rPr>
              <w:t>空调冷媒泄露检测仪项目</w:t>
            </w:r>
            <w:r>
              <w:rPr>
                <w:rFonts w:ascii="宋体" w:hAnsi="宋体" w:eastAsia="宋体" w:cs="Times New Roman"/>
                <w:color w:val="000000"/>
                <w:sz w:val="24"/>
                <w:szCs w:val="24"/>
                <w:u w:val="none"/>
              </w:rPr>
              <w:t xml:space="preserve">  </w:t>
            </w:r>
          </w:p>
          <w:p w14:paraId="2A2E6553">
            <w:pPr>
              <w:spacing w:line="360" w:lineRule="auto"/>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5A9263BC">
            <w:pPr>
              <w:spacing w:line="360" w:lineRule="auto"/>
              <w:jc w:val="center"/>
              <w:rPr>
                <w:rFonts w:ascii="Times New Roman" w:hAnsi="Times New Roman" w:eastAsia="宋体" w:cs="Times New Roman"/>
                <w:b/>
                <w:szCs w:val="20"/>
              </w:rPr>
            </w:pPr>
            <w:r>
              <w:rPr>
                <w:rFonts w:hint="eastAsia" w:ascii="宋体" w:hAnsi="宋体" w:eastAsia="宋体" w:cs="宋体"/>
                <w:b/>
                <w:szCs w:val="20"/>
              </w:rPr>
              <w:t>地址：</w:t>
            </w:r>
          </w:p>
          <w:p w14:paraId="351AF58F">
            <w:pPr>
              <w:spacing w:line="360" w:lineRule="auto"/>
              <w:jc w:val="center"/>
              <w:rPr>
                <w:rFonts w:ascii="Times New Roman" w:hAnsi="Times New Roman" w:eastAsia="宋体" w:cs="Times New Roman"/>
                <w:b/>
                <w:szCs w:val="20"/>
              </w:rPr>
            </w:pPr>
            <w:r>
              <w:rPr>
                <w:rFonts w:hint="eastAsia" w:ascii="宋体" w:hAnsi="宋体" w:eastAsia="宋体" w:cs="宋体"/>
                <w:b/>
                <w:szCs w:val="20"/>
              </w:rPr>
              <w:t>授权代表电话：</w:t>
            </w:r>
          </w:p>
          <w:p w14:paraId="628C34AD">
            <w:pPr>
              <w:spacing w:line="360" w:lineRule="auto"/>
              <w:jc w:val="center"/>
              <w:rPr>
                <w:rFonts w:ascii="Times New Roman" w:hAnsi="Times New Roman" w:eastAsia="宋体" w:cs="Times New Roman"/>
                <w:b/>
                <w:szCs w:val="20"/>
              </w:rPr>
            </w:pPr>
            <w:r>
              <w:rPr>
                <w:rFonts w:hint="eastAsia" w:ascii="宋体" w:hAnsi="宋体" w:eastAsia="宋体" w:cs="宋体"/>
                <w:b/>
                <w:szCs w:val="20"/>
              </w:rPr>
              <w:t>传真：</w:t>
            </w:r>
          </w:p>
          <w:p w14:paraId="7FE90A32">
            <w:pPr>
              <w:spacing w:line="360" w:lineRule="auto"/>
              <w:jc w:val="center"/>
              <w:rPr>
                <w:rFonts w:ascii="Times New Roman" w:hAnsi="Times New Roman" w:eastAsia="宋体" w:cs="Times New Roman"/>
                <w:b/>
                <w:szCs w:val="20"/>
              </w:rPr>
            </w:pPr>
          </w:p>
          <w:p w14:paraId="2D1BC07E">
            <w:pPr>
              <w:spacing w:line="360" w:lineRule="auto"/>
              <w:jc w:val="center"/>
              <w:rPr>
                <w:rFonts w:ascii="Times New Roman" w:hAnsi="Times New Roman" w:eastAsia="宋体" w:cs="Times New Roman"/>
                <w:b/>
                <w:szCs w:val="20"/>
              </w:rPr>
            </w:pPr>
          </w:p>
        </w:tc>
      </w:tr>
    </w:tbl>
    <w:p w14:paraId="6BCF4A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D486960">
      <w:pPr>
        <w:pStyle w:val="40"/>
        <w:spacing w:line="360" w:lineRule="auto"/>
      </w:pPr>
    </w:p>
    <w:p w14:paraId="5B15AD12">
      <w:pPr>
        <w:spacing w:line="360" w:lineRule="auto"/>
        <w:jc w:val="right"/>
        <w:rPr>
          <w:rFonts w:asciiTheme="minorEastAsia" w:hAnsiTheme="minorEastAsia" w:cstheme="minorEastAsia"/>
          <w:sz w:val="20"/>
          <w:szCs w:val="20"/>
        </w:rPr>
      </w:pPr>
    </w:p>
    <w:p w14:paraId="7983B488">
      <w:pPr>
        <w:spacing w:line="360" w:lineRule="auto"/>
        <w:jc w:val="right"/>
        <w:rPr>
          <w:rFonts w:asciiTheme="minorEastAsia" w:hAnsiTheme="minorEastAsia" w:cstheme="minorEastAsia"/>
          <w:sz w:val="20"/>
          <w:szCs w:val="20"/>
        </w:rPr>
      </w:pPr>
    </w:p>
    <w:p w14:paraId="4DC54934">
      <w:pPr>
        <w:pStyle w:val="4"/>
        <w:rPr>
          <w:rFonts w:asciiTheme="minorEastAsia" w:hAnsiTheme="minorEastAsia" w:cstheme="minorEastAsia"/>
          <w:sz w:val="20"/>
          <w:szCs w:val="20"/>
        </w:rPr>
      </w:pPr>
    </w:p>
    <w:p w14:paraId="1E96A318">
      <w:pPr>
        <w:spacing w:line="360" w:lineRule="auto"/>
        <w:rPr>
          <w:rFonts w:asciiTheme="minorEastAsia" w:hAnsiTheme="minorEastAsia" w:cstheme="minorEastAsia"/>
          <w:sz w:val="20"/>
          <w:szCs w:val="20"/>
        </w:rPr>
      </w:pPr>
    </w:p>
    <w:p w14:paraId="68BB076F">
      <w:pPr>
        <w:pStyle w:val="4"/>
        <w:rPr>
          <w:rFonts w:asciiTheme="minorEastAsia" w:hAnsiTheme="minorEastAsia" w:cstheme="minorEastAsia"/>
          <w:sz w:val="20"/>
          <w:szCs w:val="20"/>
        </w:rPr>
      </w:pPr>
    </w:p>
    <w:p w14:paraId="69FD6E76">
      <w:pPr>
        <w:pStyle w:val="4"/>
      </w:pPr>
    </w:p>
    <w:p w14:paraId="74CA464D"/>
    <w:p w14:paraId="55A5B6B1">
      <w:pPr>
        <w:pStyle w:val="4"/>
      </w:pPr>
    </w:p>
    <w:p w14:paraId="3E244B90">
      <w:pPr>
        <w:spacing w:line="360" w:lineRule="auto"/>
        <w:rPr>
          <w:rFonts w:asciiTheme="minorEastAsia" w:hAnsiTheme="minorEastAsia" w:cstheme="minorEastAsia"/>
          <w:sz w:val="20"/>
          <w:szCs w:val="20"/>
        </w:rPr>
      </w:pPr>
    </w:p>
    <w:p w14:paraId="0818316C">
      <w:pPr>
        <w:spacing w:line="360" w:lineRule="auto"/>
        <w:outlineLvl w:val="2"/>
        <w:rPr>
          <w:rFonts w:hint="default" w:ascii="Times New Roman" w:hAnsi="Times New Roman" w:eastAsia="宋体" w:cs="Times New Roman"/>
          <w:b/>
          <w:bCs/>
          <w:color w:val="000000"/>
          <w:sz w:val="24"/>
          <w:szCs w:val="24"/>
          <w:lang w:val="en-US" w:eastAsia="zh-CN"/>
        </w:rPr>
      </w:pPr>
      <w:bookmarkStart w:id="212" w:name="_Toc31492"/>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60A32E9A">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cs="宋体"/>
          <w:b/>
          <w:color w:val="000000"/>
          <w:sz w:val="24"/>
          <w:szCs w:val="24"/>
          <w:u w:val="single"/>
          <w:lang w:val="en-US" w:eastAsia="zh-CN"/>
        </w:rPr>
        <w:t>空调冷媒泄露检测仪项目</w:t>
      </w:r>
    </w:p>
    <w:p w14:paraId="27105A37">
      <w:pPr>
        <w:spacing w:line="360" w:lineRule="auto"/>
        <w:rPr>
          <w:rFonts w:ascii="宋体" w:hAnsi="Calibri" w:eastAsia="宋体" w:cs="Times New Roman"/>
          <w:b/>
          <w:bCs/>
          <w:sz w:val="24"/>
          <w:szCs w:val="20"/>
        </w:rPr>
      </w:pPr>
      <w:r>
        <w:rPr>
          <w:rFonts w:hint="eastAsia" w:ascii="宋体" w:hAnsi="宋体" w:cs="Times New Roman"/>
          <w:b/>
          <w:bCs/>
          <w:sz w:val="24"/>
          <w:szCs w:val="20"/>
          <w:lang w:val="en-US" w:eastAsia="zh-CN"/>
        </w:rPr>
        <w:t>重汽（济南）轻卡有限公司</w:t>
      </w:r>
      <w:r>
        <w:rPr>
          <w:rFonts w:hint="eastAsia" w:ascii="宋体" w:hAnsi="宋体" w:eastAsia="宋体" w:cs="Times New Roman"/>
          <w:b/>
          <w:bCs/>
          <w:sz w:val="24"/>
          <w:szCs w:val="20"/>
        </w:rPr>
        <w:t>：</w:t>
      </w:r>
    </w:p>
    <w:p w14:paraId="7425B766">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red"/>
        </w:rPr>
        <w:t>（投标单位名称）</w:t>
      </w:r>
      <w:r>
        <w:rPr>
          <w:rFonts w:hint="eastAsia" w:ascii="宋体" w:hAnsi="宋体" w:eastAsia="宋体" w:cs="Times New Roman"/>
          <w:sz w:val="24"/>
          <w:szCs w:val="20"/>
        </w:rPr>
        <w:t>对中标合同产品的服务作如下承诺：</w:t>
      </w:r>
    </w:p>
    <w:p w14:paraId="0A7A6A98">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3A303A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49B4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7F35B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41B1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F12C6">
      <w:pPr>
        <w:pStyle w:val="4"/>
      </w:pPr>
    </w:p>
    <w:p w14:paraId="59FDA77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3C26A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03A5D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8B0798B">
      <w:pPr>
        <w:sectPr>
          <w:pgSz w:w="11906" w:h="16838"/>
          <w:pgMar w:top="1587" w:right="1417" w:bottom="1134" w:left="1417" w:header="850" w:footer="992" w:gutter="0"/>
          <w:pgNumType w:fmt="decimal"/>
          <w:cols w:space="0" w:num="1"/>
          <w:titlePg/>
          <w:docGrid w:type="lines" w:linePitch="324" w:charSpace="0"/>
        </w:sectPr>
      </w:pPr>
    </w:p>
    <w:p w14:paraId="3E8B0DB7">
      <w:pPr>
        <w:pStyle w:val="40"/>
        <w:keepNext w:val="0"/>
        <w:keepLines w:val="0"/>
        <w:pageBreakBefore/>
        <w:widowControl w:val="0"/>
        <w:kinsoku/>
        <w:wordWrap/>
        <w:overflowPunct/>
        <w:topLinePunct w:val="0"/>
        <w:autoSpaceDE/>
        <w:autoSpaceDN/>
        <w:bidi w:val="0"/>
        <w:adjustRightInd/>
        <w:snapToGrid/>
        <w:spacing w:line="360" w:lineRule="auto"/>
        <w:textAlignment w:val="auto"/>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bookmarkEnd w:id="212"/>
    </w:p>
    <w:p w14:paraId="088835ED">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60BB943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6A0DDF75">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6878C8E6">
      <w:pPr>
        <w:snapToGrid w:val="0"/>
        <w:spacing w:line="360"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9"/>
                    <a:stretch>
                      <a:fillRect/>
                    </a:stretch>
                  </pic:blipFill>
                  <pic:spPr>
                    <a:xfrm>
                      <a:off x="0" y="0"/>
                      <a:ext cx="5760085" cy="2933377"/>
                    </a:xfrm>
                    <a:prstGeom prst="rect">
                      <a:avLst/>
                    </a:prstGeom>
                  </pic:spPr>
                </pic:pic>
              </a:graphicData>
            </a:graphic>
          </wp:inline>
        </w:drawing>
      </w:r>
    </w:p>
    <w:p w14:paraId="38053580">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9B7FE12">
      <w:pPr>
        <w:snapToGrid w:val="0"/>
        <w:spacing w:line="360"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0"/>
                    <a:stretch>
                      <a:fillRect/>
                    </a:stretch>
                  </pic:blipFill>
                  <pic:spPr>
                    <a:xfrm>
                      <a:off x="0" y="0"/>
                      <a:ext cx="5760085" cy="2766707"/>
                    </a:xfrm>
                    <a:prstGeom prst="rect">
                      <a:avLst/>
                    </a:prstGeom>
                  </pic:spPr>
                </pic:pic>
              </a:graphicData>
            </a:graphic>
          </wp:inline>
        </w:drawing>
      </w:r>
    </w:p>
    <w:p w14:paraId="66213BF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98AFD85">
      <w:pPr>
        <w:snapToGrid w:val="0"/>
        <w:spacing w:line="360"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1"/>
                    <a:stretch>
                      <a:fillRect/>
                    </a:stretch>
                  </pic:blipFill>
                  <pic:spPr>
                    <a:xfrm>
                      <a:off x="0" y="0"/>
                      <a:ext cx="5760085" cy="2870054"/>
                    </a:xfrm>
                    <a:prstGeom prst="rect">
                      <a:avLst/>
                    </a:prstGeom>
                  </pic:spPr>
                </pic:pic>
              </a:graphicData>
            </a:graphic>
          </wp:inline>
        </w:drawing>
      </w:r>
    </w:p>
    <w:p w14:paraId="4D22BCB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5C643768">
      <w:pPr>
        <w:snapToGrid w:val="0"/>
        <w:spacing w:line="360"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2"/>
                    <a:stretch>
                      <a:fillRect/>
                    </a:stretch>
                  </pic:blipFill>
                  <pic:spPr>
                    <a:xfrm>
                      <a:off x="0" y="0"/>
                      <a:ext cx="5760085" cy="2853375"/>
                    </a:xfrm>
                    <a:prstGeom prst="rect">
                      <a:avLst/>
                    </a:prstGeom>
                  </pic:spPr>
                </pic:pic>
              </a:graphicData>
            </a:graphic>
          </wp:inline>
        </w:drawing>
      </w:r>
    </w:p>
    <w:p w14:paraId="2DCC6757">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7320F61D">
      <w:pPr>
        <w:spacing w:line="360" w:lineRule="auto"/>
        <w:ind w:firstLine="480" w:firstLineChars="200"/>
        <w:rPr>
          <w:rFonts w:hint="default" w:ascii="宋体" w:hAnsi="Courier New" w:eastAsia="宋体" w:cs="Times New Roman"/>
          <w:color w:val="000000"/>
          <w:sz w:val="24"/>
          <w:szCs w:val="24"/>
          <w:lang w:val="en-US" w:eastAsia="zh-CN"/>
        </w:rPr>
      </w:pPr>
      <w:r>
        <w:rPr>
          <w:rFonts w:hint="eastAsia" w:ascii="宋体" w:hAnsi="宋体" w:cs="宋体"/>
          <w:color w:val="000000"/>
          <w:sz w:val="24"/>
          <w:szCs w:val="28"/>
          <w:lang w:val="en-US" w:eastAsia="zh-CN"/>
        </w:rPr>
        <w:t>注意：</w:t>
      </w:r>
      <w:r>
        <w:rPr>
          <w:rFonts w:hint="eastAsia" w:ascii="宋体" w:hAnsi="Courier New" w:cs="Times New Roman"/>
          <w:color w:val="000000"/>
          <w:sz w:val="24"/>
          <w:szCs w:val="24"/>
          <w:shd w:val="clear" w:fill="FFFF00"/>
          <w:lang w:val="en-US" w:eastAsia="zh-CN"/>
        </w:rPr>
        <w:t>配套能力中的供货类别选择“非生产招标-工艺设备-工艺设备”对应的业务主管部门为“工艺研究院”，提交注册后请电话告知招标方联系人</w:t>
      </w:r>
      <w:r>
        <w:rPr>
          <w:rFonts w:hint="eastAsia" w:ascii="宋体" w:hAnsi="Courier New" w:cs="Times New Roman"/>
          <w:color w:val="000000"/>
          <w:sz w:val="24"/>
          <w:szCs w:val="24"/>
          <w:lang w:val="en-US" w:eastAsia="zh-CN"/>
        </w:rPr>
        <w:t>。</w:t>
      </w:r>
    </w:p>
    <w:p w14:paraId="3264EB43">
      <w:pPr>
        <w:numPr>
          <w:ilvl w:val="0"/>
          <w:numId w:val="0"/>
        </w:numPr>
        <w:spacing w:line="360" w:lineRule="auto"/>
        <w:rPr>
          <w:rFonts w:hint="default" w:ascii="宋体" w:hAnsi="宋体" w:eastAsia="宋体" w:cs="宋体"/>
          <w:color w:val="000000"/>
          <w:sz w:val="24"/>
          <w:szCs w:val="28"/>
          <w:lang w:val="en-US" w:eastAsia="zh-CN"/>
        </w:rPr>
      </w:pPr>
    </w:p>
    <w:p w14:paraId="55C5A735">
      <w:pPr>
        <w:spacing w:line="360" w:lineRule="auto"/>
        <w:rPr>
          <w:rFonts w:ascii="宋体" w:hAnsi="宋体" w:eastAsia="宋体" w:cs="宋体"/>
          <w:color w:val="000000"/>
        </w:rPr>
      </w:pPr>
    </w:p>
    <w:p w14:paraId="2A082DC5">
      <w:pPr>
        <w:spacing w:line="360" w:lineRule="auto"/>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3"/>
                    <a:stretch>
                      <a:fillRect/>
                    </a:stretch>
                  </pic:blipFill>
                  <pic:spPr>
                    <a:xfrm>
                      <a:off x="0" y="0"/>
                      <a:ext cx="5760085" cy="2810122"/>
                    </a:xfrm>
                    <a:prstGeom prst="rect">
                      <a:avLst/>
                    </a:prstGeom>
                  </pic:spPr>
                </pic:pic>
              </a:graphicData>
            </a:graphic>
          </wp:inline>
        </w:drawing>
      </w:r>
    </w:p>
    <w:p w14:paraId="05EA129D">
      <w:pPr>
        <w:pStyle w:val="40"/>
        <w:spacing w:line="360" w:lineRule="auto"/>
        <w:sectPr>
          <w:pgSz w:w="11906" w:h="16838"/>
          <w:pgMar w:top="1587" w:right="1417" w:bottom="1134" w:left="1417" w:header="850" w:footer="992" w:gutter="0"/>
          <w:pgNumType w:fmt="decimal"/>
          <w:cols w:space="0" w:num="1"/>
          <w:titlePg/>
          <w:docGrid w:type="lines" w:linePitch="324" w:charSpace="0"/>
        </w:sectPr>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4"/>
                    <a:stretch>
                      <a:fillRect/>
                    </a:stretch>
                  </pic:blipFill>
                  <pic:spPr>
                    <a:xfrm>
                      <a:off x="0" y="0"/>
                      <a:ext cx="5760085" cy="2820042"/>
                    </a:xfrm>
                    <a:prstGeom prst="rect">
                      <a:avLst/>
                    </a:prstGeom>
                  </pic:spPr>
                </pic:pic>
              </a:graphicData>
            </a:graphic>
          </wp:inline>
        </w:drawing>
      </w:r>
    </w:p>
    <w:p w14:paraId="03F071EA">
      <w:pPr>
        <w:pStyle w:val="40"/>
        <w:spacing w:line="360" w:lineRule="auto"/>
        <w:outlineLvl w:val="2"/>
        <w:rPr>
          <w:rFonts w:hAnsi="宋体" w:eastAsia="宋体" w:cs="Times New Roman"/>
          <w:b/>
          <w:color w:val="000000"/>
          <w:sz w:val="24"/>
          <w:szCs w:val="24"/>
        </w:rPr>
      </w:pPr>
      <w:bookmarkStart w:id="213" w:name="_Toc18983"/>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bookmarkEnd w:id="213"/>
    </w:p>
    <w:p w14:paraId="40544A5D">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31"/>
          <w:rFonts w:hint="eastAsia" w:ascii="宋体" w:hAnsi="宋体" w:eastAsia="宋体" w:cs="宋体"/>
          <w:sz w:val="24"/>
          <w:szCs w:val="24"/>
        </w:rPr>
        <w:t>http://ecaitong.sinotruk.com:8012/</w:t>
      </w:r>
      <w:r>
        <w:rPr>
          <w:rStyle w:val="131"/>
          <w:rFonts w:hint="eastAsia" w:ascii="宋体" w:hAnsi="宋体" w:eastAsia="宋体" w:cs="宋体"/>
          <w:sz w:val="24"/>
          <w:szCs w:val="24"/>
        </w:rPr>
        <w:fldChar w:fldCharType="end"/>
      </w:r>
    </w:p>
    <w:p w14:paraId="4A9AE3EC">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52EB099F">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5320EF3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720CAFD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C6DA612">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C3C78DE">
      <w:pPr>
        <w:spacing w:line="360" w:lineRule="auto"/>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5"/>
                    <a:stretch>
                      <a:fillRect/>
                    </a:stretch>
                  </pic:blipFill>
                  <pic:spPr>
                    <a:xfrm>
                      <a:off x="0" y="0"/>
                      <a:ext cx="5760085" cy="2269864"/>
                    </a:xfrm>
                    <a:prstGeom prst="rect">
                      <a:avLst/>
                    </a:prstGeom>
                  </pic:spPr>
                </pic:pic>
              </a:graphicData>
            </a:graphic>
          </wp:inline>
        </w:drawing>
      </w:r>
    </w:p>
    <w:p w14:paraId="492E8721">
      <w:pPr>
        <w:spacing w:line="360" w:lineRule="auto"/>
      </w:pPr>
    </w:p>
    <w:p w14:paraId="22E5089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D639AB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24232CE">
      <w:pPr>
        <w:spacing w:line="360" w:lineRule="auto"/>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6"/>
                    <a:stretch>
                      <a:fillRect/>
                    </a:stretch>
                  </pic:blipFill>
                  <pic:spPr>
                    <a:xfrm>
                      <a:off x="0" y="0"/>
                      <a:ext cx="5760085" cy="2125673"/>
                    </a:xfrm>
                    <a:prstGeom prst="rect">
                      <a:avLst/>
                    </a:prstGeom>
                  </pic:spPr>
                </pic:pic>
              </a:graphicData>
            </a:graphic>
          </wp:inline>
        </w:drawing>
      </w:r>
    </w:p>
    <w:p w14:paraId="7FCC2FDD">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14:paraId="336534B6">
      <w:pPr>
        <w:pStyle w:val="7"/>
        <w:spacing w:line="360" w:lineRule="auto"/>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7"/>
                    <a:stretch>
                      <a:fillRect/>
                    </a:stretch>
                  </pic:blipFill>
                  <pic:spPr>
                    <a:xfrm>
                      <a:off x="0" y="0"/>
                      <a:ext cx="5490210" cy="2669498"/>
                    </a:xfrm>
                    <a:prstGeom prst="rect">
                      <a:avLst/>
                    </a:prstGeom>
                  </pic:spPr>
                </pic:pic>
              </a:graphicData>
            </a:graphic>
          </wp:inline>
        </w:drawing>
      </w:r>
    </w:p>
    <w:p w14:paraId="4BCD347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6C75B3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806C2F">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100C93C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8"/>
                    <a:stretch>
                      <a:fillRect/>
                    </a:stretch>
                  </pic:blipFill>
                  <pic:spPr>
                    <a:xfrm>
                      <a:off x="0" y="0"/>
                      <a:ext cx="5490210" cy="1992743"/>
                    </a:xfrm>
                    <a:prstGeom prst="rect">
                      <a:avLst/>
                    </a:prstGeom>
                  </pic:spPr>
                </pic:pic>
              </a:graphicData>
            </a:graphic>
          </wp:inline>
        </w:drawing>
      </w:r>
    </w:p>
    <w:p w14:paraId="612051F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189EF6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302A07E9">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2C3F407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E1050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4C9E1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A3C9A6B">
      <w:pPr>
        <w:pStyle w:val="7"/>
        <w:spacing w:line="360" w:lineRule="auto"/>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9"/>
                    <a:stretch>
                      <a:fillRect/>
                    </a:stretch>
                  </pic:blipFill>
                  <pic:spPr>
                    <a:xfrm>
                      <a:off x="0" y="0"/>
                      <a:ext cx="5490210" cy="2544669"/>
                    </a:xfrm>
                    <a:prstGeom prst="rect">
                      <a:avLst/>
                    </a:prstGeom>
                  </pic:spPr>
                </pic:pic>
              </a:graphicData>
            </a:graphic>
          </wp:inline>
        </w:drawing>
      </w:r>
    </w:p>
    <w:p w14:paraId="5517892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BB84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49BF5847">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214FE091">
      <w:pPr>
        <w:spacing w:line="360" w:lineRule="auto"/>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0"/>
                    <a:stretch>
                      <a:fillRect/>
                    </a:stretch>
                  </pic:blipFill>
                  <pic:spPr>
                    <a:xfrm>
                      <a:off x="0" y="0"/>
                      <a:ext cx="5760085" cy="1956600"/>
                    </a:xfrm>
                    <a:prstGeom prst="rect">
                      <a:avLst/>
                    </a:prstGeom>
                  </pic:spPr>
                </pic:pic>
              </a:graphicData>
            </a:graphic>
          </wp:inline>
        </w:drawing>
      </w:r>
    </w:p>
    <w:p w14:paraId="7DCCFDDF">
      <w:pPr>
        <w:pStyle w:val="40"/>
        <w:spacing w:line="360" w:lineRule="auto"/>
        <w:rPr>
          <w:rFonts w:hAnsi="宋体" w:eastAsia="宋体" w:cs="Times New Roman"/>
          <w:b/>
          <w:color w:val="000000"/>
          <w:sz w:val="24"/>
          <w:szCs w:val="24"/>
        </w:rPr>
      </w:pPr>
    </w:p>
    <w:p w14:paraId="1D386256">
      <w:pPr>
        <w:pStyle w:val="6"/>
        <w:spacing w:before="120" w:after="120" w:line="360" w:lineRule="exact"/>
        <w:rPr>
          <w:rFonts w:ascii="宋体" w:hAnsi="宋体"/>
          <w:sz w:val="24"/>
          <w:szCs w:val="24"/>
        </w:rPr>
      </w:pPr>
    </w:p>
    <w:p w14:paraId="3C071671">
      <w:pPr>
        <w:spacing w:line="360" w:lineRule="auto"/>
        <w:rPr>
          <w:sz w:val="24"/>
          <w:szCs w:val="24"/>
          <w:highlight w:val="none"/>
        </w:rPr>
      </w:pPr>
    </w:p>
    <w:p w14:paraId="5AD407C3">
      <w:pPr>
        <w:pStyle w:val="5"/>
      </w:pPr>
    </w:p>
    <w:sectPr>
      <w:headerReference r:id="rId26" w:type="default"/>
      <w:footerReference r:id="rId27" w:type="default"/>
      <w:pgSz w:w="11907" w:h="16840"/>
      <w:pgMar w:top="1785" w:right="1418" w:bottom="1418" w:left="1418" w:header="724" w:footer="851" w:gutter="0"/>
      <w:pgNumType w:fmt="decimal"/>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方正大标宋简体">
    <w:altName w:val="微软雅黑"/>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文鼎大标宋简">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8000000" w:usb3="00000000" w:csb0="00000001"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333B6">
    <w:pPr>
      <w:pStyle w:val="48"/>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F71A2">
    <w:pPr>
      <w:pStyle w:val="48"/>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EEB3AC">
                          <w:pPr>
                            <w:pStyle w:val="4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0EEB3AC">
                    <w:pPr>
                      <w:pStyle w:val="4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8A183">
    <w:pPr>
      <w:pStyle w:val="48"/>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7DF70">
                          <w:pPr>
                            <w:pStyle w:val="48"/>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AF7DF70">
                    <w:pPr>
                      <w:pStyle w:val="48"/>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785A0">
    <w:pPr>
      <w:pStyle w:val="48"/>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B33BF">
                          <w:pPr>
                            <w:pStyle w:val="48"/>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52B33BF">
                    <w:pPr>
                      <w:pStyle w:val="48"/>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11298">
    <w:pPr>
      <w:pStyle w:val="48"/>
      <w:jc w:val="cente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F35D9">
                          <w:pPr>
                            <w:pStyle w:val="48"/>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3EF35D9">
                    <w:pPr>
                      <w:pStyle w:val="48"/>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9A2EF">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F86A47">
                          <w:pPr>
                            <w:pStyle w:val="4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4F86A47">
                    <w:pPr>
                      <w:pStyle w:val="4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46EB1">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621A99">
                          <w:pPr>
                            <w:pStyle w:val="4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4621A99">
                    <w:pPr>
                      <w:pStyle w:val="4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AA24D">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AC529">
                          <w:pPr>
                            <w:pStyle w:val="4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09AC529">
                    <w:pPr>
                      <w:pStyle w:val="48"/>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80843">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8BFD8">
                          <w:pPr>
                            <w:pStyle w:val="4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2D8BFD8">
                    <w:pPr>
                      <w:pStyle w:val="48"/>
                    </w:pPr>
                    <w:r>
                      <w:fldChar w:fldCharType="begin"/>
                    </w:r>
                    <w:r>
                      <w:instrText xml:space="preserve"> PAGE  \* MERGEFORMAT </w:instrText>
                    </w:r>
                    <w:r>
                      <w:fldChar w:fldCharType="separate"/>
                    </w:r>
                    <w:r>
                      <w:t>46</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CDBA7">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7A4CF8">
                          <w:pPr>
                            <w:pStyle w:val="48"/>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47A4CF8">
                    <w:pPr>
                      <w:pStyle w:val="48"/>
                    </w:pPr>
                    <w:r>
                      <w:fldChar w:fldCharType="begin"/>
                    </w:r>
                    <w:r>
                      <w:instrText xml:space="preserve"> PAGE  \* MERGEFORMAT </w:instrText>
                    </w:r>
                    <w:r>
                      <w:fldChar w:fldCharType="separate"/>
                    </w:r>
                    <w:r>
                      <w:t>47</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E1790">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759490">
                          <w:pPr>
                            <w:pStyle w:val="4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E759490">
                    <w:pPr>
                      <w:pStyle w:val="48"/>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079">
    <w:pPr>
      <w:pStyle w:val="48"/>
      <w:jc w:val="right"/>
    </w:pPr>
    <w:r>
      <w:fldChar w:fldCharType="begin"/>
    </w:r>
    <w:r>
      <w:instrText xml:space="preserve"> PAGE   \* MERGEFORMAT </w:instrText>
    </w:r>
    <w:r>
      <w:fldChar w:fldCharType="separate"/>
    </w:r>
    <w:r>
      <w:rPr>
        <w:lang w:val="zh-CN"/>
      </w:rPr>
      <w:t>2</w:t>
    </w:r>
    <w:r>
      <w:rPr>
        <w:lang w:val="zh-CN"/>
      </w:rPr>
      <w:fldChar w:fldCharType="end"/>
    </w:r>
  </w:p>
  <w:p w14:paraId="5D6B46C5">
    <w:pPr>
      <w:pStyle w:val="4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0D2AE">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A5C27A">
                          <w:pPr>
                            <w:pStyle w:val="48"/>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5EA5C27A">
                    <w:pPr>
                      <w:pStyle w:val="48"/>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941A7">
    <w:pPr>
      <w:pStyle w:val="48"/>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2F05D">
                          <w:pPr>
                            <w:pStyle w:val="4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3122F05D">
                    <w:pPr>
                      <w:pStyle w:val="4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6862C">
    <w:pPr>
      <w:pStyle w:val="48"/>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394B42">
                          <w:pPr>
                            <w:pStyle w:val="4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6394B42">
                    <w:pPr>
                      <w:pStyle w:val="4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B04AA">
    <w:pPr>
      <w:pStyle w:val="48"/>
      <w:tabs>
        <w:tab w:val="clear" w:pos="4153"/>
      </w:tabs>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732DBB">
                          <w:pPr>
                            <w:pStyle w:val="48"/>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B732DBB">
                    <w:pPr>
                      <w:pStyle w:val="48"/>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1C216">
    <w:pPr>
      <w:pStyle w:val="48"/>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A2FE31">
                          <w:pPr>
                            <w:pStyle w:val="48"/>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4A2FE31">
                    <w:pPr>
                      <w:pStyle w:val="48"/>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F833F">
    <w:pPr>
      <w:pStyle w:val="48"/>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81FCD6">
                          <w:pPr>
                            <w:pStyle w:val="48"/>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D81FCD6">
                    <w:pPr>
                      <w:pStyle w:val="48"/>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B072B">
    <w:pPr>
      <w:pStyle w:val="48"/>
      <w:jc w:val="cente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0861C">
                          <w:pPr>
                            <w:pStyle w:val="48"/>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920861C">
                    <w:pPr>
                      <w:pStyle w:val="48"/>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F7397">
    <w:pPr>
      <w:pStyle w:val="48"/>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B9601">
                          <w:pPr>
                            <w:pStyle w:val="4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A4B9601">
                    <w:pPr>
                      <w:pStyle w:val="4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0342E">
    <w:pPr>
      <w:pStyle w:val="48"/>
      <w:jc w:val="cente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9E4F49">
                          <w:pPr>
                            <w:pStyle w:val="48"/>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49E4F49">
                    <w:pPr>
                      <w:pStyle w:val="48"/>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08A48">
    <w:pPr>
      <w:pStyle w:val="5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AF7B2">
    <w:pPr>
      <w:pStyle w:val="5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54C04">
    <w:pPr>
      <w:pStyle w:val="5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81A38">
    <w:pPr>
      <w:pStyle w:val="50"/>
      <w:pBdr>
        <w:bottom w:val="none" w:color="auto" w:sz="0" w:space="0"/>
      </w:pBdr>
    </w:pPr>
    <w:r>
      <w:pict>
        <v:shape id="PowerPlusWaterMarkObject19377147" o:spid="_x0000_s1042" o:spt="136" type="#_x0000_t136" style="position:absolute;left:0pt;margin-left:521.8pt;margin-top:233.9pt;height:10pt;width:86pt;mso-position-horizontal-relative:margin;mso-position-vertical-relative:margin;rotation:-2949120f;z-index:-251639808;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356907" o:spid="_x0000_s1041" o:spt="136" type="#_x0000_t136" style="position:absolute;left:0pt;margin-left:446.15pt;margin-top:309.55pt;height:10pt;width:86pt;mso-position-horizontal-relative:margin;mso-position-vertical-relative:margin;rotation:-2949120f;z-index:-251640832;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336798" o:spid="_x0000_s1040" o:spt="136" type="#_x0000_t136" style="position:absolute;left:0pt;margin-left:370.45pt;margin-top:385.2pt;height:10pt;width:86pt;mso-position-horizontal-relative:margin;mso-position-vertical-relative:margin;rotation:-2949120f;z-index:-251641856;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316720" o:spid="_x0000_s1039" o:spt="136" type="#_x0000_t136" style="position:absolute;left:0pt;margin-left:294.8pt;margin-top:460.85pt;height:10pt;width:86pt;mso-position-horizontal-relative:margin;mso-position-vertical-relative:margin;rotation:-2949120f;z-index:-251642880;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288967" o:spid="_x0000_s1038" o:spt="136" type="#_x0000_t136" style="position:absolute;left:0pt;margin-left:219.15pt;margin-top:536.55pt;height:10pt;width:86pt;mso-position-horizontal-relative:margin;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259415" o:spid="_x0000_s1037" o:spt="136" type="#_x0000_t136" style="position:absolute;left:0pt;margin-left:143.5pt;margin-top:612.2pt;height:10pt;width:86pt;mso-position-horizontal-relative:margin;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237123" o:spid="_x0000_s1036" o:spt="136" type="#_x0000_t136" style="position:absolute;left:0pt;margin-left:67.85pt;margin-top:687.85pt;height:10pt;width:86pt;mso-position-horizontal-relative:margin;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224215" o:spid="_x0000_s1035" o:spt="136" type="#_x0000_t136" style="position:absolute;left:0pt;margin-left:-7.85pt;margin-top:763.5pt;height:10pt;width:86pt;mso-position-horizontal-relative:margin;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90461" o:spid="_x0000_s1034" o:spt="136" type="#_x0000_t136" style="position:absolute;left:0pt;margin-left:-83.5pt;margin-top:839.15pt;height:10pt;width:86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74866" o:spid="_x0000_s1033" o:spt="136" type="#_x0000_t136" style="position:absolute;left:0pt;margin-left:521.8pt;margin-top:-245.25pt;height:10pt;width:86pt;mso-position-horizontal-relative:margin;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63528" o:spid="_x0000_s1032" o:spt="136" type="#_x0000_t136" style="position:absolute;left:0pt;margin-left:446.15pt;margin-top:-169.55pt;height:10pt;width:86pt;mso-position-horizontal-relative:margin;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53188" o:spid="_x0000_s1031" o:spt="136" type="#_x0000_t136" style="position:absolute;left:0pt;margin-left:370.45pt;margin-top:-93.9pt;height:10pt;width:86pt;mso-position-horizontal-relative:margin;mso-position-vertical-relative:margin;rotation:-2949120f;z-index:-251651072;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43082" o:spid="_x0000_s1030" o:spt="136" type="#_x0000_t136" style="position:absolute;left:0pt;margin-left:294.8pt;margin-top:-18.25pt;height:10pt;width:86pt;mso-position-horizontal-relative:margin;mso-position-vertical-relative:margin;rotation:-2949120f;z-index:-251652096;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125349" o:spid="_x0000_s1029" o:spt="136" type="#_x0000_t136" style="position:absolute;left:0pt;margin-left:219.15pt;margin-top:57.4pt;height:10pt;width:86pt;mso-position-horizontal-relative:margin;mso-position-vertical-relative:margin;rotation:-2949120f;z-index:-251653120;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082782" o:spid="_x0000_s1028" o:spt="136" type="#_x0000_t136" style="position:absolute;left:0pt;margin-left:143.5pt;margin-top:133.05pt;height:10pt;width:86pt;mso-position-horizontal-relative:margin;mso-position-vertical-relative:margin;rotation:-2949120f;z-index:-251654144;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042075" o:spid="_x0000_s1027" o:spt="136" type="#_x0000_t136" style="position:absolute;left:0pt;margin-left:67.85pt;margin-top:208.75pt;height:10pt;width:86pt;mso-position-horizontal-relative:margin;mso-position-vertical-relative:margin;rotation:-2949120f;z-index:-251655168;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9001804" o:spid="_x0000_s1026" o:spt="136" type="#_x0000_t136" style="position:absolute;left:0pt;margin-left:-7.85pt;margin-top:284.4pt;height:10pt;width:86pt;mso-position-horizontal-relative:margin;mso-position-vertical-relative:margin;rotation:-2949120f;z-index:-251656192;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r>
      <w:pict>
        <v:shape id="PowerPlusWaterMarkObject18984681" o:spid="_x0000_s1025" o:spt="136" type="#_x0000_t136" style="position:absolute;left:0pt;margin-left:-83.5pt;margin-top:360.05pt;height:10pt;width:86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潘荣0543462021-08-13" style="font-family:微软雅黑;font-size:10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F132280B"/>
    <w:multiLevelType w:val="singleLevel"/>
    <w:tmpl w:val="F132280B"/>
    <w:lvl w:ilvl="0" w:tentative="0">
      <w:start w:val="7"/>
      <w:numFmt w:val="decimal"/>
      <w:suff w:val="nothing"/>
      <w:lvlText w:val="（%1）"/>
      <w:lvlJc w:val="left"/>
    </w:lvl>
  </w:abstractNum>
  <w:abstractNum w:abstractNumId="4">
    <w:nsid w:val="0053208E"/>
    <w:multiLevelType w:val="multilevel"/>
    <w:tmpl w:val="0053208E"/>
    <w:lvl w:ilvl="0" w:tentative="0">
      <w:start w:val="1"/>
      <w:numFmt w:val="bullet"/>
      <w:pStyle w:val="159"/>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29F5DE5"/>
    <w:multiLevelType w:val="multilevel"/>
    <w:tmpl w:val="229F5DE5"/>
    <w:lvl w:ilvl="0" w:tentative="0">
      <w:start w:val="3"/>
      <w:numFmt w:val="decimal"/>
      <w:pStyle w:val="42"/>
      <w:lvlText w:val="%1．"/>
      <w:lvlJc w:val="left"/>
      <w:pPr>
        <w:tabs>
          <w:tab w:val="left" w:pos="360"/>
        </w:tabs>
        <w:ind w:left="360" w:hanging="360"/>
      </w:pPr>
      <w:rPr>
        <w:rFonts w:hint="default" w:cs="Times New Roman"/>
      </w:rPr>
    </w:lvl>
    <w:lvl w:ilvl="1" w:tentative="0">
      <w:start w:val="1"/>
      <w:numFmt w:val="lowerLetter"/>
      <w:pStyle w:val="234"/>
      <w:lvlText w:val="%2)"/>
      <w:lvlJc w:val="left"/>
      <w:pPr>
        <w:tabs>
          <w:tab w:val="left" w:pos="840"/>
        </w:tabs>
        <w:ind w:left="840" w:hanging="420"/>
      </w:pPr>
      <w:rPr>
        <w:rFonts w:cs="Times New Roman"/>
      </w:rPr>
    </w:lvl>
    <w:lvl w:ilvl="2" w:tentative="0">
      <w:start w:val="1"/>
      <w:numFmt w:val="lowerRoman"/>
      <w:pStyle w:val="237"/>
      <w:lvlText w:val="%3."/>
      <w:lvlJc w:val="right"/>
      <w:pPr>
        <w:tabs>
          <w:tab w:val="left" w:pos="1260"/>
        </w:tabs>
        <w:ind w:left="1260" w:hanging="420"/>
      </w:pPr>
      <w:rPr>
        <w:rFonts w:cs="Times New Roman"/>
      </w:rPr>
    </w:lvl>
    <w:lvl w:ilvl="3" w:tentative="0">
      <w:start w:val="1"/>
      <w:numFmt w:val="decimal"/>
      <w:pStyle w:val="162"/>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pStyle w:val="166"/>
      <w:lvlText w:val="%6."/>
      <w:lvlJc w:val="right"/>
      <w:pPr>
        <w:tabs>
          <w:tab w:val="left" w:pos="2520"/>
        </w:tabs>
        <w:ind w:left="2520" w:hanging="420"/>
      </w:pPr>
      <w:rPr>
        <w:rFonts w:cs="Times New Roman"/>
      </w:rPr>
    </w:lvl>
    <w:lvl w:ilvl="6" w:tentative="0">
      <w:start w:val="1"/>
      <w:numFmt w:val="decimal"/>
      <w:pStyle w:val="141"/>
      <w:lvlText w:val="%7."/>
      <w:lvlJc w:val="left"/>
      <w:pPr>
        <w:tabs>
          <w:tab w:val="left" w:pos="2940"/>
        </w:tabs>
        <w:ind w:left="2940" w:hanging="420"/>
      </w:pPr>
      <w:rPr>
        <w:rFonts w:cs="Times New Roman"/>
      </w:rPr>
    </w:lvl>
    <w:lvl w:ilvl="7" w:tentative="0">
      <w:start w:val="1"/>
      <w:numFmt w:val="lowerLetter"/>
      <w:pStyle w:val="239"/>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370D6CF8"/>
    <w:multiLevelType w:val="singleLevel"/>
    <w:tmpl w:val="370D6CF8"/>
    <w:lvl w:ilvl="0" w:tentative="0">
      <w:start w:val="5"/>
      <w:numFmt w:val="decimal"/>
      <w:lvlText w:val="%1."/>
      <w:lvlJc w:val="left"/>
      <w:pPr>
        <w:tabs>
          <w:tab w:val="left" w:pos="312"/>
        </w:tabs>
      </w:p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53F7654C"/>
    <w:multiLevelType w:val="multilevel"/>
    <w:tmpl w:val="53F7654C"/>
    <w:lvl w:ilvl="0" w:tentative="0">
      <w:start w:val="1"/>
      <w:numFmt w:val="decimal"/>
      <w:lvlText w:val="%1、"/>
      <w:lvlJc w:val="left"/>
      <w:pPr>
        <w:tabs>
          <w:tab w:val="left" w:pos="360"/>
        </w:tabs>
        <w:ind w:left="360" w:hanging="360"/>
      </w:pPr>
      <w:rPr>
        <w:rFonts w:hint="default" w:cs="Times New Roman"/>
      </w:rPr>
    </w:lvl>
    <w:lvl w:ilvl="1" w:tentative="0">
      <w:start w:val="1"/>
      <w:numFmt w:val="lowerLetter"/>
      <w:pStyle w:val="151"/>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2">
    <w:nsid w:val="5CBF4B38"/>
    <w:multiLevelType w:val="singleLevel"/>
    <w:tmpl w:val="5CBF4B38"/>
    <w:lvl w:ilvl="0" w:tentative="0">
      <w:start w:val="1"/>
      <w:numFmt w:val="bullet"/>
      <w:pStyle w:val="165"/>
      <w:lvlText w:val="-"/>
      <w:lvlJc w:val="left"/>
      <w:pPr>
        <w:tabs>
          <w:tab w:val="left" w:pos="360"/>
        </w:tabs>
        <w:ind w:left="360" w:hanging="360"/>
      </w:pPr>
      <w:rPr>
        <w:sz w:val="16"/>
      </w:rPr>
    </w:lvl>
  </w:abstractNum>
  <w:abstractNum w:abstractNumId="13">
    <w:nsid w:val="5D7A57DD"/>
    <w:multiLevelType w:val="multilevel"/>
    <w:tmpl w:val="5D7A57DD"/>
    <w:lvl w:ilvl="0" w:tentative="0">
      <w:start w:val="1"/>
      <w:numFmt w:val="decimal"/>
      <w:lvlText w:val="%1、"/>
      <w:lvlJc w:val="left"/>
      <w:pPr>
        <w:tabs>
          <w:tab w:val="left" w:pos="840"/>
        </w:tabs>
        <w:ind w:left="840" w:hanging="360"/>
      </w:pPr>
      <w:rPr>
        <w:rFonts w:hint="default"/>
      </w:rPr>
    </w:lvl>
    <w:lvl w:ilvl="1" w:tentative="0">
      <w:start w:val="1"/>
      <w:numFmt w:val="lowerLetter"/>
      <w:pStyle w:val="249"/>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7"/>
  </w:num>
  <w:num w:numId="2">
    <w:abstractNumId w:val="11"/>
  </w:num>
  <w:num w:numId="3">
    <w:abstractNumId w:val="4"/>
  </w:num>
  <w:num w:numId="4">
    <w:abstractNumId w:val="12"/>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6"/>
  </w:num>
  <w:num w:numId="9">
    <w:abstractNumId w:val="5"/>
  </w:num>
  <w:num w:numId="10">
    <w:abstractNumId w:val="10"/>
  </w:num>
  <w:num w:numId="11">
    <w:abstractNumId w:val="2"/>
  </w:num>
  <w:num w:numId="12">
    <w:abstractNumId w:val="8"/>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oNotHyphenateCaps/>
  <w:drawingGridHorizontalSpacing w:val="191"/>
  <w:drawingGridVerticalSpacing w:val="145"/>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wMGY1YTdiNGZkNWNlNjk3MDRhNTZmYTg3Nzk2YzYifQ=="/>
    <w:docVar w:name="KSO_WPS_MARK_KEY" w:val="6bd92ffd-63e3-48c9-a920-95c96ade5638"/>
  </w:docVars>
  <w:rsids>
    <w:rsidRoot w:val="00B9162F"/>
    <w:rsid w:val="000009EA"/>
    <w:rsid w:val="00002009"/>
    <w:rsid w:val="00002033"/>
    <w:rsid w:val="00002350"/>
    <w:rsid w:val="000027CE"/>
    <w:rsid w:val="00003140"/>
    <w:rsid w:val="00003C74"/>
    <w:rsid w:val="00003D85"/>
    <w:rsid w:val="00006123"/>
    <w:rsid w:val="000066A8"/>
    <w:rsid w:val="00007080"/>
    <w:rsid w:val="000070BA"/>
    <w:rsid w:val="00007373"/>
    <w:rsid w:val="00007867"/>
    <w:rsid w:val="00007958"/>
    <w:rsid w:val="00007C4C"/>
    <w:rsid w:val="00007F75"/>
    <w:rsid w:val="0001010F"/>
    <w:rsid w:val="000107DF"/>
    <w:rsid w:val="00010AF1"/>
    <w:rsid w:val="00010B83"/>
    <w:rsid w:val="00010C65"/>
    <w:rsid w:val="000110E0"/>
    <w:rsid w:val="00012350"/>
    <w:rsid w:val="00012AD5"/>
    <w:rsid w:val="00012F69"/>
    <w:rsid w:val="0001316F"/>
    <w:rsid w:val="000132D4"/>
    <w:rsid w:val="00013F12"/>
    <w:rsid w:val="00013F6C"/>
    <w:rsid w:val="00014205"/>
    <w:rsid w:val="000146C2"/>
    <w:rsid w:val="00015085"/>
    <w:rsid w:val="00015188"/>
    <w:rsid w:val="000154D7"/>
    <w:rsid w:val="00015F0B"/>
    <w:rsid w:val="00016B7F"/>
    <w:rsid w:val="00016FFA"/>
    <w:rsid w:val="00017221"/>
    <w:rsid w:val="0001728C"/>
    <w:rsid w:val="000175BE"/>
    <w:rsid w:val="00017880"/>
    <w:rsid w:val="00020067"/>
    <w:rsid w:val="0002130D"/>
    <w:rsid w:val="0002169C"/>
    <w:rsid w:val="000216B9"/>
    <w:rsid w:val="000222C4"/>
    <w:rsid w:val="00022410"/>
    <w:rsid w:val="00022462"/>
    <w:rsid w:val="000230FC"/>
    <w:rsid w:val="00023291"/>
    <w:rsid w:val="000233AD"/>
    <w:rsid w:val="0002350F"/>
    <w:rsid w:val="00023610"/>
    <w:rsid w:val="00023ED5"/>
    <w:rsid w:val="00024366"/>
    <w:rsid w:val="0002456C"/>
    <w:rsid w:val="0002479A"/>
    <w:rsid w:val="00024840"/>
    <w:rsid w:val="00024854"/>
    <w:rsid w:val="00024AB5"/>
    <w:rsid w:val="00024EE4"/>
    <w:rsid w:val="0002506A"/>
    <w:rsid w:val="00025CF8"/>
    <w:rsid w:val="00026173"/>
    <w:rsid w:val="00026290"/>
    <w:rsid w:val="000267E1"/>
    <w:rsid w:val="00026871"/>
    <w:rsid w:val="000279A8"/>
    <w:rsid w:val="00027BB0"/>
    <w:rsid w:val="00031311"/>
    <w:rsid w:val="00031679"/>
    <w:rsid w:val="000318B5"/>
    <w:rsid w:val="00031994"/>
    <w:rsid w:val="000319A9"/>
    <w:rsid w:val="00031F00"/>
    <w:rsid w:val="000329A4"/>
    <w:rsid w:val="00032B55"/>
    <w:rsid w:val="00032BAF"/>
    <w:rsid w:val="00033020"/>
    <w:rsid w:val="00033562"/>
    <w:rsid w:val="00034281"/>
    <w:rsid w:val="000345A3"/>
    <w:rsid w:val="00034C7F"/>
    <w:rsid w:val="00034D65"/>
    <w:rsid w:val="00034DD1"/>
    <w:rsid w:val="00034DE1"/>
    <w:rsid w:val="00034DFD"/>
    <w:rsid w:val="000350C2"/>
    <w:rsid w:val="000352BA"/>
    <w:rsid w:val="0003571A"/>
    <w:rsid w:val="00035833"/>
    <w:rsid w:val="00035CEB"/>
    <w:rsid w:val="0003624D"/>
    <w:rsid w:val="00036624"/>
    <w:rsid w:val="00036707"/>
    <w:rsid w:val="0003772C"/>
    <w:rsid w:val="00037A2B"/>
    <w:rsid w:val="00037B8E"/>
    <w:rsid w:val="00040747"/>
    <w:rsid w:val="00040C8C"/>
    <w:rsid w:val="00040F52"/>
    <w:rsid w:val="00041204"/>
    <w:rsid w:val="00041249"/>
    <w:rsid w:val="00041C7D"/>
    <w:rsid w:val="000426F9"/>
    <w:rsid w:val="00042716"/>
    <w:rsid w:val="00042F7C"/>
    <w:rsid w:val="000434AA"/>
    <w:rsid w:val="000435A1"/>
    <w:rsid w:val="00043EA2"/>
    <w:rsid w:val="00043F53"/>
    <w:rsid w:val="0004438B"/>
    <w:rsid w:val="000448E4"/>
    <w:rsid w:val="00045404"/>
    <w:rsid w:val="000455C4"/>
    <w:rsid w:val="00045774"/>
    <w:rsid w:val="00046208"/>
    <w:rsid w:val="00046A50"/>
    <w:rsid w:val="00046D8A"/>
    <w:rsid w:val="00046F00"/>
    <w:rsid w:val="00046F1B"/>
    <w:rsid w:val="00047180"/>
    <w:rsid w:val="0004719A"/>
    <w:rsid w:val="000471EC"/>
    <w:rsid w:val="00047582"/>
    <w:rsid w:val="000478F5"/>
    <w:rsid w:val="000503C1"/>
    <w:rsid w:val="000508F9"/>
    <w:rsid w:val="0005095A"/>
    <w:rsid w:val="00050C78"/>
    <w:rsid w:val="00050D52"/>
    <w:rsid w:val="00051820"/>
    <w:rsid w:val="00052447"/>
    <w:rsid w:val="000524A5"/>
    <w:rsid w:val="000525EB"/>
    <w:rsid w:val="00052AAC"/>
    <w:rsid w:val="000533A2"/>
    <w:rsid w:val="00053C01"/>
    <w:rsid w:val="00054386"/>
    <w:rsid w:val="000544A9"/>
    <w:rsid w:val="000546B1"/>
    <w:rsid w:val="000549AA"/>
    <w:rsid w:val="00054DBF"/>
    <w:rsid w:val="00054E7E"/>
    <w:rsid w:val="00055043"/>
    <w:rsid w:val="000557E4"/>
    <w:rsid w:val="000557FE"/>
    <w:rsid w:val="000559CF"/>
    <w:rsid w:val="00055BF8"/>
    <w:rsid w:val="00056BAC"/>
    <w:rsid w:val="00056C57"/>
    <w:rsid w:val="00056D9E"/>
    <w:rsid w:val="00060555"/>
    <w:rsid w:val="00060975"/>
    <w:rsid w:val="0006100D"/>
    <w:rsid w:val="0006144D"/>
    <w:rsid w:val="00061477"/>
    <w:rsid w:val="00061AB5"/>
    <w:rsid w:val="00062007"/>
    <w:rsid w:val="0006264A"/>
    <w:rsid w:val="00062ADB"/>
    <w:rsid w:val="00064C64"/>
    <w:rsid w:val="000650E5"/>
    <w:rsid w:val="000651F7"/>
    <w:rsid w:val="0006565A"/>
    <w:rsid w:val="00065ED1"/>
    <w:rsid w:val="00066261"/>
    <w:rsid w:val="0006648F"/>
    <w:rsid w:val="000668CA"/>
    <w:rsid w:val="00066DEF"/>
    <w:rsid w:val="0006738C"/>
    <w:rsid w:val="00067493"/>
    <w:rsid w:val="00067AEC"/>
    <w:rsid w:val="00070205"/>
    <w:rsid w:val="000703B4"/>
    <w:rsid w:val="00070D6B"/>
    <w:rsid w:val="00071163"/>
    <w:rsid w:val="000716E2"/>
    <w:rsid w:val="0007186A"/>
    <w:rsid w:val="000719ED"/>
    <w:rsid w:val="00071A6C"/>
    <w:rsid w:val="00072497"/>
    <w:rsid w:val="0007255D"/>
    <w:rsid w:val="00072965"/>
    <w:rsid w:val="00073178"/>
    <w:rsid w:val="000731EE"/>
    <w:rsid w:val="0007345D"/>
    <w:rsid w:val="000737CF"/>
    <w:rsid w:val="00074667"/>
    <w:rsid w:val="0007576A"/>
    <w:rsid w:val="0007590B"/>
    <w:rsid w:val="00075D21"/>
    <w:rsid w:val="0007642E"/>
    <w:rsid w:val="0007697F"/>
    <w:rsid w:val="000769BA"/>
    <w:rsid w:val="00076C5A"/>
    <w:rsid w:val="00077566"/>
    <w:rsid w:val="0007764A"/>
    <w:rsid w:val="00077754"/>
    <w:rsid w:val="0007775E"/>
    <w:rsid w:val="00077888"/>
    <w:rsid w:val="0008005E"/>
    <w:rsid w:val="00080965"/>
    <w:rsid w:val="00081462"/>
    <w:rsid w:val="00081F56"/>
    <w:rsid w:val="00081FE6"/>
    <w:rsid w:val="00082191"/>
    <w:rsid w:val="000822B6"/>
    <w:rsid w:val="000823C8"/>
    <w:rsid w:val="00082719"/>
    <w:rsid w:val="000827EC"/>
    <w:rsid w:val="00082A06"/>
    <w:rsid w:val="0008312C"/>
    <w:rsid w:val="000835DC"/>
    <w:rsid w:val="00083B66"/>
    <w:rsid w:val="00083C98"/>
    <w:rsid w:val="00083E13"/>
    <w:rsid w:val="00084395"/>
    <w:rsid w:val="0008495C"/>
    <w:rsid w:val="0008520E"/>
    <w:rsid w:val="00085895"/>
    <w:rsid w:val="0008607A"/>
    <w:rsid w:val="00086409"/>
    <w:rsid w:val="00086F32"/>
    <w:rsid w:val="00087790"/>
    <w:rsid w:val="00087A0D"/>
    <w:rsid w:val="00087EDB"/>
    <w:rsid w:val="0009000E"/>
    <w:rsid w:val="0009162A"/>
    <w:rsid w:val="00091E02"/>
    <w:rsid w:val="00092581"/>
    <w:rsid w:val="00093A61"/>
    <w:rsid w:val="00093CAE"/>
    <w:rsid w:val="000943A0"/>
    <w:rsid w:val="0009481E"/>
    <w:rsid w:val="00094F8C"/>
    <w:rsid w:val="000955F3"/>
    <w:rsid w:val="0009573C"/>
    <w:rsid w:val="000963D3"/>
    <w:rsid w:val="000974FB"/>
    <w:rsid w:val="00097F0C"/>
    <w:rsid w:val="000A01B4"/>
    <w:rsid w:val="000A054E"/>
    <w:rsid w:val="000A0933"/>
    <w:rsid w:val="000A0AC8"/>
    <w:rsid w:val="000A0EDF"/>
    <w:rsid w:val="000A1162"/>
    <w:rsid w:val="000A11F7"/>
    <w:rsid w:val="000A123A"/>
    <w:rsid w:val="000A153B"/>
    <w:rsid w:val="000A1957"/>
    <w:rsid w:val="000A1D61"/>
    <w:rsid w:val="000A22DD"/>
    <w:rsid w:val="000A3066"/>
    <w:rsid w:val="000A30DF"/>
    <w:rsid w:val="000A33F3"/>
    <w:rsid w:val="000A4246"/>
    <w:rsid w:val="000A4279"/>
    <w:rsid w:val="000A43CC"/>
    <w:rsid w:val="000A446B"/>
    <w:rsid w:val="000A4E21"/>
    <w:rsid w:val="000A501B"/>
    <w:rsid w:val="000A5966"/>
    <w:rsid w:val="000A59D6"/>
    <w:rsid w:val="000A5B54"/>
    <w:rsid w:val="000A6404"/>
    <w:rsid w:val="000A6D07"/>
    <w:rsid w:val="000A738D"/>
    <w:rsid w:val="000A7A27"/>
    <w:rsid w:val="000A7B1B"/>
    <w:rsid w:val="000B05E1"/>
    <w:rsid w:val="000B0837"/>
    <w:rsid w:val="000B0DC1"/>
    <w:rsid w:val="000B15E3"/>
    <w:rsid w:val="000B1AE1"/>
    <w:rsid w:val="000B1E62"/>
    <w:rsid w:val="000B2160"/>
    <w:rsid w:val="000B22F9"/>
    <w:rsid w:val="000B235B"/>
    <w:rsid w:val="000B2A39"/>
    <w:rsid w:val="000B2D0E"/>
    <w:rsid w:val="000B31E3"/>
    <w:rsid w:val="000B32ED"/>
    <w:rsid w:val="000B33BA"/>
    <w:rsid w:val="000B3C69"/>
    <w:rsid w:val="000B403D"/>
    <w:rsid w:val="000B4653"/>
    <w:rsid w:val="000B46A8"/>
    <w:rsid w:val="000B47E5"/>
    <w:rsid w:val="000B499E"/>
    <w:rsid w:val="000B5380"/>
    <w:rsid w:val="000B5F78"/>
    <w:rsid w:val="000B68A8"/>
    <w:rsid w:val="000B6CFE"/>
    <w:rsid w:val="000B6F17"/>
    <w:rsid w:val="000B74F9"/>
    <w:rsid w:val="000B796D"/>
    <w:rsid w:val="000C0035"/>
    <w:rsid w:val="000C013C"/>
    <w:rsid w:val="000C02B3"/>
    <w:rsid w:val="000C0C09"/>
    <w:rsid w:val="000C147E"/>
    <w:rsid w:val="000C1482"/>
    <w:rsid w:val="000C176E"/>
    <w:rsid w:val="000C2810"/>
    <w:rsid w:val="000C290D"/>
    <w:rsid w:val="000C29D9"/>
    <w:rsid w:val="000C2C3A"/>
    <w:rsid w:val="000C321A"/>
    <w:rsid w:val="000C4FDF"/>
    <w:rsid w:val="000C570B"/>
    <w:rsid w:val="000C5CF9"/>
    <w:rsid w:val="000C5F02"/>
    <w:rsid w:val="000C6059"/>
    <w:rsid w:val="000C6443"/>
    <w:rsid w:val="000C646F"/>
    <w:rsid w:val="000C6631"/>
    <w:rsid w:val="000C69EA"/>
    <w:rsid w:val="000C6C9A"/>
    <w:rsid w:val="000C722B"/>
    <w:rsid w:val="000C7332"/>
    <w:rsid w:val="000C7362"/>
    <w:rsid w:val="000C749A"/>
    <w:rsid w:val="000C771F"/>
    <w:rsid w:val="000C773F"/>
    <w:rsid w:val="000C7D3D"/>
    <w:rsid w:val="000C7D67"/>
    <w:rsid w:val="000C7E61"/>
    <w:rsid w:val="000D04BD"/>
    <w:rsid w:val="000D05AB"/>
    <w:rsid w:val="000D1FBB"/>
    <w:rsid w:val="000D2114"/>
    <w:rsid w:val="000D2284"/>
    <w:rsid w:val="000D22EE"/>
    <w:rsid w:val="000D2CCE"/>
    <w:rsid w:val="000D2D73"/>
    <w:rsid w:val="000D3C96"/>
    <w:rsid w:val="000D568C"/>
    <w:rsid w:val="000D58DE"/>
    <w:rsid w:val="000D59D3"/>
    <w:rsid w:val="000D688A"/>
    <w:rsid w:val="000D6999"/>
    <w:rsid w:val="000D78F9"/>
    <w:rsid w:val="000D7987"/>
    <w:rsid w:val="000E0831"/>
    <w:rsid w:val="000E0C5A"/>
    <w:rsid w:val="000E1280"/>
    <w:rsid w:val="000E1772"/>
    <w:rsid w:val="000E1775"/>
    <w:rsid w:val="000E1A51"/>
    <w:rsid w:val="000E1B8E"/>
    <w:rsid w:val="000E2110"/>
    <w:rsid w:val="000E2215"/>
    <w:rsid w:val="000E2509"/>
    <w:rsid w:val="000E2F0D"/>
    <w:rsid w:val="000E3179"/>
    <w:rsid w:val="000E32FD"/>
    <w:rsid w:val="000E3C16"/>
    <w:rsid w:val="000E3DCB"/>
    <w:rsid w:val="000E402C"/>
    <w:rsid w:val="000E41B2"/>
    <w:rsid w:val="000E446E"/>
    <w:rsid w:val="000E4631"/>
    <w:rsid w:val="000E4698"/>
    <w:rsid w:val="000E4BEC"/>
    <w:rsid w:val="000E4F3D"/>
    <w:rsid w:val="000E512D"/>
    <w:rsid w:val="000E5658"/>
    <w:rsid w:val="000E5982"/>
    <w:rsid w:val="000E5E86"/>
    <w:rsid w:val="000E60B9"/>
    <w:rsid w:val="000E62A5"/>
    <w:rsid w:val="000E6470"/>
    <w:rsid w:val="000E6715"/>
    <w:rsid w:val="000E6BA2"/>
    <w:rsid w:val="000E6C2C"/>
    <w:rsid w:val="000E72F4"/>
    <w:rsid w:val="000F0B7A"/>
    <w:rsid w:val="000F0DF8"/>
    <w:rsid w:val="000F0E1F"/>
    <w:rsid w:val="000F12D9"/>
    <w:rsid w:val="000F168C"/>
    <w:rsid w:val="000F2474"/>
    <w:rsid w:val="000F2A9B"/>
    <w:rsid w:val="000F2C66"/>
    <w:rsid w:val="000F2E7D"/>
    <w:rsid w:val="000F329D"/>
    <w:rsid w:val="000F35ED"/>
    <w:rsid w:val="000F3602"/>
    <w:rsid w:val="000F3A6A"/>
    <w:rsid w:val="000F4A24"/>
    <w:rsid w:val="000F4FD5"/>
    <w:rsid w:val="000F5110"/>
    <w:rsid w:val="000F5767"/>
    <w:rsid w:val="000F5887"/>
    <w:rsid w:val="000F678D"/>
    <w:rsid w:val="000F6B95"/>
    <w:rsid w:val="000F6DDB"/>
    <w:rsid w:val="000F6E4D"/>
    <w:rsid w:val="000F70F6"/>
    <w:rsid w:val="000F761F"/>
    <w:rsid w:val="000F7931"/>
    <w:rsid w:val="000F7936"/>
    <w:rsid w:val="000F7AF9"/>
    <w:rsid w:val="000F7D31"/>
    <w:rsid w:val="000F7E96"/>
    <w:rsid w:val="00100197"/>
    <w:rsid w:val="001001DD"/>
    <w:rsid w:val="0010073F"/>
    <w:rsid w:val="00100B8B"/>
    <w:rsid w:val="00100C4E"/>
    <w:rsid w:val="001010D2"/>
    <w:rsid w:val="0010134B"/>
    <w:rsid w:val="0010249F"/>
    <w:rsid w:val="00102DD1"/>
    <w:rsid w:val="0010375E"/>
    <w:rsid w:val="00103822"/>
    <w:rsid w:val="0010473F"/>
    <w:rsid w:val="001049A4"/>
    <w:rsid w:val="00104C7A"/>
    <w:rsid w:val="00105030"/>
    <w:rsid w:val="00105095"/>
    <w:rsid w:val="001056B1"/>
    <w:rsid w:val="001057FF"/>
    <w:rsid w:val="00105D64"/>
    <w:rsid w:val="00105DFD"/>
    <w:rsid w:val="00106B63"/>
    <w:rsid w:val="00106C46"/>
    <w:rsid w:val="00106FEC"/>
    <w:rsid w:val="0010722E"/>
    <w:rsid w:val="0010799E"/>
    <w:rsid w:val="0011018F"/>
    <w:rsid w:val="00110694"/>
    <w:rsid w:val="00110C5A"/>
    <w:rsid w:val="00111282"/>
    <w:rsid w:val="00111C97"/>
    <w:rsid w:val="00111CE0"/>
    <w:rsid w:val="00111FDB"/>
    <w:rsid w:val="001123B3"/>
    <w:rsid w:val="001125DB"/>
    <w:rsid w:val="001133A6"/>
    <w:rsid w:val="00113636"/>
    <w:rsid w:val="00113767"/>
    <w:rsid w:val="00113854"/>
    <w:rsid w:val="001139C1"/>
    <w:rsid w:val="00113B8A"/>
    <w:rsid w:val="00113F6B"/>
    <w:rsid w:val="00114FD4"/>
    <w:rsid w:val="001152B2"/>
    <w:rsid w:val="001157D9"/>
    <w:rsid w:val="00115FCD"/>
    <w:rsid w:val="00116101"/>
    <w:rsid w:val="00116BA9"/>
    <w:rsid w:val="00116CA9"/>
    <w:rsid w:val="0011731A"/>
    <w:rsid w:val="0011740B"/>
    <w:rsid w:val="00117875"/>
    <w:rsid w:val="00117982"/>
    <w:rsid w:val="00117DC0"/>
    <w:rsid w:val="00120692"/>
    <w:rsid w:val="00120B4D"/>
    <w:rsid w:val="00120D04"/>
    <w:rsid w:val="00120FD8"/>
    <w:rsid w:val="001213E1"/>
    <w:rsid w:val="001218A2"/>
    <w:rsid w:val="001221B5"/>
    <w:rsid w:val="00122D7E"/>
    <w:rsid w:val="001233F4"/>
    <w:rsid w:val="00123640"/>
    <w:rsid w:val="00123851"/>
    <w:rsid w:val="00123868"/>
    <w:rsid w:val="00123DEE"/>
    <w:rsid w:val="0012413C"/>
    <w:rsid w:val="001241BC"/>
    <w:rsid w:val="00124260"/>
    <w:rsid w:val="00124649"/>
    <w:rsid w:val="001246EC"/>
    <w:rsid w:val="001247C0"/>
    <w:rsid w:val="001247C3"/>
    <w:rsid w:val="00124BA4"/>
    <w:rsid w:val="00125452"/>
    <w:rsid w:val="00125724"/>
    <w:rsid w:val="00125778"/>
    <w:rsid w:val="0012583B"/>
    <w:rsid w:val="001261B5"/>
    <w:rsid w:val="001261C1"/>
    <w:rsid w:val="00126510"/>
    <w:rsid w:val="001265BF"/>
    <w:rsid w:val="0012679D"/>
    <w:rsid w:val="00126A07"/>
    <w:rsid w:val="001270D7"/>
    <w:rsid w:val="00127B8D"/>
    <w:rsid w:val="00131599"/>
    <w:rsid w:val="001318FC"/>
    <w:rsid w:val="00131AA2"/>
    <w:rsid w:val="00131B54"/>
    <w:rsid w:val="00131DD7"/>
    <w:rsid w:val="0013224E"/>
    <w:rsid w:val="001322AA"/>
    <w:rsid w:val="00132491"/>
    <w:rsid w:val="00132A51"/>
    <w:rsid w:val="00132ACC"/>
    <w:rsid w:val="00133114"/>
    <w:rsid w:val="00134044"/>
    <w:rsid w:val="00134C7A"/>
    <w:rsid w:val="001351CB"/>
    <w:rsid w:val="001352DE"/>
    <w:rsid w:val="0013549A"/>
    <w:rsid w:val="00135B5E"/>
    <w:rsid w:val="001362D5"/>
    <w:rsid w:val="00136877"/>
    <w:rsid w:val="00137DB6"/>
    <w:rsid w:val="00137F42"/>
    <w:rsid w:val="00140A46"/>
    <w:rsid w:val="00140C6D"/>
    <w:rsid w:val="00140E98"/>
    <w:rsid w:val="001413D7"/>
    <w:rsid w:val="00141888"/>
    <w:rsid w:val="00141C46"/>
    <w:rsid w:val="00142789"/>
    <w:rsid w:val="0014283F"/>
    <w:rsid w:val="00142A40"/>
    <w:rsid w:val="0014340C"/>
    <w:rsid w:val="001435FA"/>
    <w:rsid w:val="00143881"/>
    <w:rsid w:val="001438CA"/>
    <w:rsid w:val="001449BD"/>
    <w:rsid w:val="001450D8"/>
    <w:rsid w:val="0014535E"/>
    <w:rsid w:val="00145481"/>
    <w:rsid w:val="001455A5"/>
    <w:rsid w:val="00145D2C"/>
    <w:rsid w:val="00145F32"/>
    <w:rsid w:val="0014619D"/>
    <w:rsid w:val="0014628E"/>
    <w:rsid w:val="00146504"/>
    <w:rsid w:val="00146C64"/>
    <w:rsid w:val="00146F63"/>
    <w:rsid w:val="00147B93"/>
    <w:rsid w:val="00147FDB"/>
    <w:rsid w:val="00150106"/>
    <w:rsid w:val="00150206"/>
    <w:rsid w:val="001513CC"/>
    <w:rsid w:val="00151F11"/>
    <w:rsid w:val="0015252B"/>
    <w:rsid w:val="00152AF2"/>
    <w:rsid w:val="00152E30"/>
    <w:rsid w:val="00154064"/>
    <w:rsid w:val="00154084"/>
    <w:rsid w:val="00154195"/>
    <w:rsid w:val="001547FE"/>
    <w:rsid w:val="00156E9B"/>
    <w:rsid w:val="00156FE4"/>
    <w:rsid w:val="00157AFB"/>
    <w:rsid w:val="001602A4"/>
    <w:rsid w:val="00160808"/>
    <w:rsid w:val="00160C5D"/>
    <w:rsid w:val="00160E55"/>
    <w:rsid w:val="0016100E"/>
    <w:rsid w:val="001622AC"/>
    <w:rsid w:val="0016265F"/>
    <w:rsid w:val="00162772"/>
    <w:rsid w:val="0016303B"/>
    <w:rsid w:val="00163172"/>
    <w:rsid w:val="00163628"/>
    <w:rsid w:val="00163B49"/>
    <w:rsid w:val="00163C04"/>
    <w:rsid w:val="00163D37"/>
    <w:rsid w:val="00163E90"/>
    <w:rsid w:val="001644C7"/>
    <w:rsid w:val="00164554"/>
    <w:rsid w:val="00164A47"/>
    <w:rsid w:val="00164EDE"/>
    <w:rsid w:val="00164F10"/>
    <w:rsid w:val="001655A3"/>
    <w:rsid w:val="0016641A"/>
    <w:rsid w:val="001665C5"/>
    <w:rsid w:val="001666F2"/>
    <w:rsid w:val="00166770"/>
    <w:rsid w:val="001667A8"/>
    <w:rsid w:val="001669F3"/>
    <w:rsid w:val="00167550"/>
    <w:rsid w:val="00167B95"/>
    <w:rsid w:val="00167F50"/>
    <w:rsid w:val="00170A57"/>
    <w:rsid w:val="00170C08"/>
    <w:rsid w:val="00170EF6"/>
    <w:rsid w:val="00171326"/>
    <w:rsid w:val="0017209C"/>
    <w:rsid w:val="0017242E"/>
    <w:rsid w:val="00172C8F"/>
    <w:rsid w:val="00172E35"/>
    <w:rsid w:val="00172FC7"/>
    <w:rsid w:val="00173066"/>
    <w:rsid w:val="00173077"/>
    <w:rsid w:val="001737E0"/>
    <w:rsid w:val="00173EB7"/>
    <w:rsid w:val="00174270"/>
    <w:rsid w:val="0017531D"/>
    <w:rsid w:val="00175D31"/>
    <w:rsid w:val="001766EE"/>
    <w:rsid w:val="00176E34"/>
    <w:rsid w:val="00177455"/>
    <w:rsid w:val="001774CA"/>
    <w:rsid w:val="001776E3"/>
    <w:rsid w:val="00180F32"/>
    <w:rsid w:val="0018150E"/>
    <w:rsid w:val="001822BB"/>
    <w:rsid w:val="00182A99"/>
    <w:rsid w:val="00182CEF"/>
    <w:rsid w:val="00183099"/>
    <w:rsid w:val="001833E2"/>
    <w:rsid w:val="00183ED5"/>
    <w:rsid w:val="00183F47"/>
    <w:rsid w:val="00184D0F"/>
    <w:rsid w:val="0018545C"/>
    <w:rsid w:val="00185BF7"/>
    <w:rsid w:val="00185C3F"/>
    <w:rsid w:val="00185D32"/>
    <w:rsid w:val="00185E6A"/>
    <w:rsid w:val="001860FD"/>
    <w:rsid w:val="00186A6E"/>
    <w:rsid w:val="0018747B"/>
    <w:rsid w:val="00187547"/>
    <w:rsid w:val="00187783"/>
    <w:rsid w:val="00190987"/>
    <w:rsid w:val="00190AFD"/>
    <w:rsid w:val="00190C6A"/>
    <w:rsid w:val="001913C7"/>
    <w:rsid w:val="00191858"/>
    <w:rsid w:val="0019264F"/>
    <w:rsid w:val="00192745"/>
    <w:rsid w:val="001932E2"/>
    <w:rsid w:val="00193F95"/>
    <w:rsid w:val="00194199"/>
    <w:rsid w:val="001949C5"/>
    <w:rsid w:val="00194A8C"/>
    <w:rsid w:val="001952DE"/>
    <w:rsid w:val="001961D2"/>
    <w:rsid w:val="001963DF"/>
    <w:rsid w:val="001968D0"/>
    <w:rsid w:val="00196BEF"/>
    <w:rsid w:val="0019702D"/>
    <w:rsid w:val="00197062"/>
    <w:rsid w:val="0019762E"/>
    <w:rsid w:val="001977E1"/>
    <w:rsid w:val="001978C1"/>
    <w:rsid w:val="0019799C"/>
    <w:rsid w:val="00197D63"/>
    <w:rsid w:val="00197DF9"/>
    <w:rsid w:val="00197F5B"/>
    <w:rsid w:val="001A073F"/>
    <w:rsid w:val="001A081B"/>
    <w:rsid w:val="001A1268"/>
    <w:rsid w:val="001A12CC"/>
    <w:rsid w:val="001A161E"/>
    <w:rsid w:val="001A17DB"/>
    <w:rsid w:val="001A24BD"/>
    <w:rsid w:val="001A26F4"/>
    <w:rsid w:val="001A281C"/>
    <w:rsid w:val="001A29CD"/>
    <w:rsid w:val="001A2C60"/>
    <w:rsid w:val="001A3453"/>
    <w:rsid w:val="001A3E4D"/>
    <w:rsid w:val="001A4016"/>
    <w:rsid w:val="001A4145"/>
    <w:rsid w:val="001A4A08"/>
    <w:rsid w:val="001A4E1E"/>
    <w:rsid w:val="001A528B"/>
    <w:rsid w:val="001A5B04"/>
    <w:rsid w:val="001A5D71"/>
    <w:rsid w:val="001A60E7"/>
    <w:rsid w:val="001A6DB8"/>
    <w:rsid w:val="001A7328"/>
    <w:rsid w:val="001A78F6"/>
    <w:rsid w:val="001B06A9"/>
    <w:rsid w:val="001B0A67"/>
    <w:rsid w:val="001B0CD1"/>
    <w:rsid w:val="001B0EF8"/>
    <w:rsid w:val="001B10BC"/>
    <w:rsid w:val="001B14B7"/>
    <w:rsid w:val="001B1BF3"/>
    <w:rsid w:val="001B1C7D"/>
    <w:rsid w:val="001B20B1"/>
    <w:rsid w:val="001B2220"/>
    <w:rsid w:val="001B2659"/>
    <w:rsid w:val="001B29EC"/>
    <w:rsid w:val="001B2A48"/>
    <w:rsid w:val="001B33D2"/>
    <w:rsid w:val="001B3E92"/>
    <w:rsid w:val="001B3F1E"/>
    <w:rsid w:val="001B43F4"/>
    <w:rsid w:val="001B4407"/>
    <w:rsid w:val="001B47AE"/>
    <w:rsid w:val="001B49D5"/>
    <w:rsid w:val="001B50E3"/>
    <w:rsid w:val="001B50E7"/>
    <w:rsid w:val="001B53D4"/>
    <w:rsid w:val="001B5536"/>
    <w:rsid w:val="001B5AF3"/>
    <w:rsid w:val="001B5E0B"/>
    <w:rsid w:val="001B65B8"/>
    <w:rsid w:val="001B6B9E"/>
    <w:rsid w:val="001B7537"/>
    <w:rsid w:val="001B7DE3"/>
    <w:rsid w:val="001C035C"/>
    <w:rsid w:val="001C0403"/>
    <w:rsid w:val="001C08ED"/>
    <w:rsid w:val="001C0ED3"/>
    <w:rsid w:val="001C0F5D"/>
    <w:rsid w:val="001C1050"/>
    <w:rsid w:val="001C1689"/>
    <w:rsid w:val="001C253E"/>
    <w:rsid w:val="001C2565"/>
    <w:rsid w:val="001C2F7A"/>
    <w:rsid w:val="001C3E1F"/>
    <w:rsid w:val="001C3F85"/>
    <w:rsid w:val="001C3FC6"/>
    <w:rsid w:val="001C4120"/>
    <w:rsid w:val="001C44AC"/>
    <w:rsid w:val="001C457E"/>
    <w:rsid w:val="001C4BA9"/>
    <w:rsid w:val="001C4C0C"/>
    <w:rsid w:val="001C4E33"/>
    <w:rsid w:val="001C5EA1"/>
    <w:rsid w:val="001C5F68"/>
    <w:rsid w:val="001C62C3"/>
    <w:rsid w:val="001C6606"/>
    <w:rsid w:val="001C7789"/>
    <w:rsid w:val="001C782A"/>
    <w:rsid w:val="001C7A11"/>
    <w:rsid w:val="001C7C53"/>
    <w:rsid w:val="001C7F81"/>
    <w:rsid w:val="001D051A"/>
    <w:rsid w:val="001D082C"/>
    <w:rsid w:val="001D0EFE"/>
    <w:rsid w:val="001D0FCC"/>
    <w:rsid w:val="001D11C3"/>
    <w:rsid w:val="001D15AA"/>
    <w:rsid w:val="001D1746"/>
    <w:rsid w:val="001D1A9F"/>
    <w:rsid w:val="001D1B0C"/>
    <w:rsid w:val="001D1E1E"/>
    <w:rsid w:val="001D29B4"/>
    <w:rsid w:val="001D2B40"/>
    <w:rsid w:val="001D31FC"/>
    <w:rsid w:val="001D34E4"/>
    <w:rsid w:val="001D3C19"/>
    <w:rsid w:val="001D411C"/>
    <w:rsid w:val="001D4198"/>
    <w:rsid w:val="001D4994"/>
    <w:rsid w:val="001D537F"/>
    <w:rsid w:val="001D5448"/>
    <w:rsid w:val="001D5948"/>
    <w:rsid w:val="001D5AF2"/>
    <w:rsid w:val="001D61E8"/>
    <w:rsid w:val="001D664D"/>
    <w:rsid w:val="001D6EF1"/>
    <w:rsid w:val="001D757E"/>
    <w:rsid w:val="001D7C10"/>
    <w:rsid w:val="001D7FBA"/>
    <w:rsid w:val="001E052A"/>
    <w:rsid w:val="001E0800"/>
    <w:rsid w:val="001E151A"/>
    <w:rsid w:val="001E1909"/>
    <w:rsid w:val="001E1918"/>
    <w:rsid w:val="001E2183"/>
    <w:rsid w:val="001E24E9"/>
    <w:rsid w:val="001E27E9"/>
    <w:rsid w:val="001E2E5F"/>
    <w:rsid w:val="001E312A"/>
    <w:rsid w:val="001E332D"/>
    <w:rsid w:val="001E3550"/>
    <w:rsid w:val="001E37E0"/>
    <w:rsid w:val="001E37E2"/>
    <w:rsid w:val="001E383E"/>
    <w:rsid w:val="001E3C69"/>
    <w:rsid w:val="001E44B8"/>
    <w:rsid w:val="001E4A64"/>
    <w:rsid w:val="001E5366"/>
    <w:rsid w:val="001E5590"/>
    <w:rsid w:val="001E6265"/>
    <w:rsid w:val="001E656B"/>
    <w:rsid w:val="001E6707"/>
    <w:rsid w:val="001E6816"/>
    <w:rsid w:val="001E6AB5"/>
    <w:rsid w:val="001E753D"/>
    <w:rsid w:val="001E77F5"/>
    <w:rsid w:val="001E78C2"/>
    <w:rsid w:val="001F0120"/>
    <w:rsid w:val="001F0C63"/>
    <w:rsid w:val="001F1267"/>
    <w:rsid w:val="001F1369"/>
    <w:rsid w:val="001F1496"/>
    <w:rsid w:val="001F1EF0"/>
    <w:rsid w:val="001F2659"/>
    <w:rsid w:val="001F2996"/>
    <w:rsid w:val="001F2FC0"/>
    <w:rsid w:val="001F35EA"/>
    <w:rsid w:val="001F38E5"/>
    <w:rsid w:val="001F39B8"/>
    <w:rsid w:val="001F434C"/>
    <w:rsid w:val="001F4B19"/>
    <w:rsid w:val="001F4D41"/>
    <w:rsid w:val="001F4F3D"/>
    <w:rsid w:val="001F4FBD"/>
    <w:rsid w:val="001F50D4"/>
    <w:rsid w:val="001F51BA"/>
    <w:rsid w:val="001F5486"/>
    <w:rsid w:val="001F57EA"/>
    <w:rsid w:val="001F5CB8"/>
    <w:rsid w:val="001F5CEA"/>
    <w:rsid w:val="001F5FEE"/>
    <w:rsid w:val="001F6285"/>
    <w:rsid w:val="001F630E"/>
    <w:rsid w:val="001F63CF"/>
    <w:rsid w:val="001F66CC"/>
    <w:rsid w:val="001F6BBD"/>
    <w:rsid w:val="001F6D65"/>
    <w:rsid w:val="001F726F"/>
    <w:rsid w:val="001F7A29"/>
    <w:rsid w:val="001F7BE0"/>
    <w:rsid w:val="00200377"/>
    <w:rsid w:val="00200570"/>
    <w:rsid w:val="002005CD"/>
    <w:rsid w:val="00200E92"/>
    <w:rsid w:val="00201876"/>
    <w:rsid w:val="00201B14"/>
    <w:rsid w:val="00201F59"/>
    <w:rsid w:val="00202071"/>
    <w:rsid w:val="0020226E"/>
    <w:rsid w:val="002024C2"/>
    <w:rsid w:val="002026EF"/>
    <w:rsid w:val="002028F3"/>
    <w:rsid w:val="00202B6F"/>
    <w:rsid w:val="00202F96"/>
    <w:rsid w:val="00203308"/>
    <w:rsid w:val="00203736"/>
    <w:rsid w:val="002039E1"/>
    <w:rsid w:val="00203B27"/>
    <w:rsid w:val="0020430B"/>
    <w:rsid w:val="0020474D"/>
    <w:rsid w:val="0020498A"/>
    <w:rsid w:val="00204DB0"/>
    <w:rsid w:val="0020580B"/>
    <w:rsid w:val="00205BDE"/>
    <w:rsid w:val="002063A2"/>
    <w:rsid w:val="00206784"/>
    <w:rsid w:val="002067C6"/>
    <w:rsid w:val="00206ABE"/>
    <w:rsid w:val="00207560"/>
    <w:rsid w:val="00207B53"/>
    <w:rsid w:val="00207DF9"/>
    <w:rsid w:val="00210160"/>
    <w:rsid w:val="0021020C"/>
    <w:rsid w:val="00210305"/>
    <w:rsid w:val="002107C3"/>
    <w:rsid w:val="00210E33"/>
    <w:rsid w:val="00211327"/>
    <w:rsid w:val="00211418"/>
    <w:rsid w:val="0021144A"/>
    <w:rsid w:val="00211FA2"/>
    <w:rsid w:val="0021232A"/>
    <w:rsid w:val="00213274"/>
    <w:rsid w:val="002134B5"/>
    <w:rsid w:val="00213A15"/>
    <w:rsid w:val="00213D9C"/>
    <w:rsid w:val="00213DBB"/>
    <w:rsid w:val="00213DF5"/>
    <w:rsid w:val="00213E5D"/>
    <w:rsid w:val="002154A6"/>
    <w:rsid w:val="0021578F"/>
    <w:rsid w:val="00216087"/>
    <w:rsid w:val="00216C80"/>
    <w:rsid w:val="00216F39"/>
    <w:rsid w:val="00217483"/>
    <w:rsid w:val="002176D7"/>
    <w:rsid w:val="00217B40"/>
    <w:rsid w:val="00217BBC"/>
    <w:rsid w:val="00220680"/>
    <w:rsid w:val="00220AEE"/>
    <w:rsid w:val="00220B53"/>
    <w:rsid w:val="00220ECE"/>
    <w:rsid w:val="0022102D"/>
    <w:rsid w:val="0022269B"/>
    <w:rsid w:val="002235C1"/>
    <w:rsid w:val="002236BA"/>
    <w:rsid w:val="00223A59"/>
    <w:rsid w:val="0022424E"/>
    <w:rsid w:val="00224F0D"/>
    <w:rsid w:val="0022503A"/>
    <w:rsid w:val="00225628"/>
    <w:rsid w:val="00226485"/>
    <w:rsid w:val="0022662A"/>
    <w:rsid w:val="002266A4"/>
    <w:rsid w:val="00226EAF"/>
    <w:rsid w:val="00226F6F"/>
    <w:rsid w:val="0022719F"/>
    <w:rsid w:val="002271A9"/>
    <w:rsid w:val="002273C2"/>
    <w:rsid w:val="0022769C"/>
    <w:rsid w:val="00227EB6"/>
    <w:rsid w:val="002300D5"/>
    <w:rsid w:val="002302C1"/>
    <w:rsid w:val="002311F8"/>
    <w:rsid w:val="00231D4F"/>
    <w:rsid w:val="00232E5A"/>
    <w:rsid w:val="002331F8"/>
    <w:rsid w:val="002331FE"/>
    <w:rsid w:val="002336E3"/>
    <w:rsid w:val="00233D86"/>
    <w:rsid w:val="00233ED4"/>
    <w:rsid w:val="00234096"/>
    <w:rsid w:val="00234180"/>
    <w:rsid w:val="002343FE"/>
    <w:rsid w:val="00234AC7"/>
    <w:rsid w:val="00234BFC"/>
    <w:rsid w:val="00234E2B"/>
    <w:rsid w:val="00234F47"/>
    <w:rsid w:val="00235B45"/>
    <w:rsid w:val="00235F99"/>
    <w:rsid w:val="002363CD"/>
    <w:rsid w:val="00236A00"/>
    <w:rsid w:val="0023724C"/>
    <w:rsid w:val="00237336"/>
    <w:rsid w:val="0023788A"/>
    <w:rsid w:val="00237B4C"/>
    <w:rsid w:val="0024004B"/>
    <w:rsid w:val="002403B0"/>
    <w:rsid w:val="0024042D"/>
    <w:rsid w:val="0024043A"/>
    <w:rsid w:val="00240CAE"/>
    <w:rsid w:val="00240D0D"/>
    <w:rsid w:val="002431F3"/>
    <w:rsid w:val="00243AD9"/>
    <w:rsid w:val="00243AE4"/>
    <w:rsid w:val="00243C46"/>
    <w:rsid w:val="00243CC4"/>
    <w:rsid w:val="002442F1"/>
    <w:rsid w:val="002447E4"/>
    <w:rsid w:val="00244DB5"/>
    <w:rsid w:val="00245AD7"/>
    <w:rsid w:val="00246B7E"/>
    <w:rsid w:val="00246C87"/>
    <w:rsid w:val="00246C91"/>
    <w:rsid w:val="00246CB7"/>
    <w:rsid w:val="00246FA6"/>
    <w:rsid w:val="0024742B"/>
    <w:rsid w:val="002478FA"/>
    <w:rsid w:val="00247E56"/>
    <w:rsid w:val="00247E9B"/>
    <w:rsid w:val="00250E7F"/>
    <w:rsid w:val="00251103"/>
    <w:rsid w:val="0025124C"/>
    <w:rsid w:val="00251759"/>
    <w:rsid w:val="00251FB3"/>
    <w:rsid w:val="002520F4"/>
    <w:rsid w:val="0025230F"/>
    <w:rsid w:val="0025237F"/>
    <w:rsid w:val="00252453"/>
    <w:rsid w:val="00252A31"/>
    <w:rsid w:val="00252E84"/>
    <w:rsid w:val="00253166"/>
    <w:rsid w:val="00253E0D"/>
    <w:rsid w:val="00253E99"/>
    <w:rsid w:val="00254292"/>
    <w:rsid w:val="00254949"/>
    <w:rsid w:val="00254BA1"/>
    <w:rsid w:val="00255136"/>
    <w:rsid w:val="00255506"/>
    <w:rsid w:val="00255845"/>
    <w:rsid w:val="00255C87"/>
    <w:rsid w:val="002561E7"/>
    <w:rsid w:val="002562D8"/>
    <w:rsid w:val="00256CC4"/>
    <w:rsid w:val="00256DA2"/>
    <w:rsid w:val="00257194"/>
    <w:rsid w:val="0025744E"/>
    <w:rsid w:val="002575A0"/>
    <w:rsid w:val="00257631"/>
    <w:rsid w:val="00257EE1"/>
    <w:rsid w:val="0026065A"/>
    <w:rsid w:val="00260A68"/>
    <w:rsid w:val="00260DD3"/>
    <w:rsid w:val="00260E32"/>
    <w:rsid w:val="00261181"/>
    <w:rsid w:val="00261219"/>
    <w:rsid w:val="00261596"/>
    <w:rsid w:val="0026167A"/>
    <w:rsid w:val="00261C91"/>
    <w:rsid w:val="00261E19"/>
    <w:rsid w:val="002627A4"/>
    <w:rsid w:val="002628F2"/>
    <w:rsid w:val="00262D3B"/>
    <w:rsid w:val="00262D52"/>
    <w:rsid w:val="00262E1D"/>
    <w:rsid w:val="00262F07"/>
    <w:rsid w:val="0026318A"/>
    <w:rsid w:val="00263232"/>
    <w:rsid w:val="0026437A"/>
    <w:rsid w:val="0026517C"/>
    <w:rsid w:val="00265738"/>
    <w:rsid w:val="00265B94"/>
    <w:rsid w:val="00266318"/>
    <w:rsid w:val="0026679A"/>
    <w:rsid w:val="00270141"/>
    <w:rsid w:val="0027042A"/>
    <w:rsid w:val="002706CE"/>
    <w:rsid w:val="00270EC3"/>
    <w:rsid w:val="002714DE"/>
    <w:rsid w:val="0027155E"/>
    <w:rsid w:val="002715D4"/>
    <w:rsid w:val="00271688"/>
    <w:rsid w:val="0027301B"/>
    <w:rsid w:val="0027378A"/>
    <w:rsid w:val="0027382D"/>
    <w:rsid w:val="00273B74"/>
    <w:rsid w:val="00273D5F"/>
    <w:rsid w:val="00273DDE"/>
    <w:rsid w:val="00273EA1"/>
    <w:rsid w:val="00273FD8"/>
    <w:rsid w:val="002744D1"/>
    <w:rsid w:val="00274552"/>
    <w:rsid w:val="00274FB7"/>
    <w:rsid w:val="00275D73"/>
    <w:rsid w:val="00275F0B"/>
    <w:rsid w:val="00275FF0"/>
    <w:rsid w:val="00276186"/>
    <w:rsid w:val="00277585"/>
    <w:rsid w:val="002800B2"/>
    <w:rsid w:val="002800FD"/>
    <w:rsid w:val="002804F5"/>
    <w:rsid w:val="002805E8"/>
    <w:rsid w:val="0028119E"/>
    <w:rsid w:val="002817EC"/>
    <w:rsid w:val="00281842"/>
    <w:rsid w:val="00281B95"/>
    <w:rsid w:val="00281E03"/>
    <w:rsid w:val="00282C40"/>
    <w:rsid w:val="00283598"/>
    <w:rsid w:val="00283AEB"/>
    <w:rsid w:val="00283ECE"/>
    <w:rsid w:val="00284142"/>
    <w:rsid w:val="00284199"/>
    <w:rsid w:val="0028427C"/>
    <w:rsid w:val="00284E3E"/>
    <w:rsid w:val="00285703"/>
    <w:rsid w:val="00286F40"/>
    <w:rsid w:val="0028702F"/>
    <w:rsid w:val="00287408"/>
    <w:rsid w:val="002878F2"/>
    <w:rsid w:val="00287B6C"/>
    <w:rsid w:val="00290040"/>
    <w:rsid w:val="00290113"/>
    <w:rsid w:val="002907F4"/>
    <w:rsid w:val="00290A6C"/>
    <w:rsid w:val="002912AE"/>
    <w:rsid w:val="0029135F"/>
    <w:rsid w:val="002913D6"/>
    <w:rsid w:val="00291921"/>
    <w:rsid w:val="00291E5F"/>
    <w:rsid w:val="0029236F"/>
    <w:rsid w:val="00292DAA"/>
    <w:rsid w:val="00292EFF"/>
    <w:rsid w:val="00292F0C"/>
    <w:rsid w:val="00294244"/>
    <w:rsid w:val="00294522"/>
    <w:rsid w:val="00295DCA"/>
    <w:rsid w:val="00295E1B"/>
    <w:rsid w:val="0029788B"/>
    <w:rsid w:val="002979AC"/>
    <w:rsid w:val="00297B35"/>
    <w:rsid w:val="00297D12"/>
    <w:rsid w:val="002A06A6"/>
    <w:rsid w:val="002A120F"/>
    <w:rsid w:val="002A13A3"/>
    <w:rsid w:val="002A186D"/>
    <w:rsid w:val="002A1BA8"/>
    <w:rsid w:val="002A2135"/>
    <w:rsid w:val="002A2C00"/>
    <w:rsid w:val="002A41BF"/>
    <w:rsid w:val="002A4226"/>
    <w:rsid w:val="002A4670"/>
    <w:rsid w:val="002A47CB"/>
    <w:rsid w:val="002A48D3"/>
    <w:rsid w:val="002A4995"/>
    <w:rsid w:val="002A49BD"/>
    <w:rsid w:val="002A4B9E"/>
    <w:rsid w:val="002A4F22"/>
    <w:rsid w:val="002A55FD"/>
    <w:rsid w:val="002A5D00"/>
    <w:rsid w:val="002A6D30"/>
    <w:rsid w:val="002A6E12"/>
    <w:rsid w:val="002A72D4"/>
    <w:rsid w:val="002A7783"/>
    <w:rsid w:val="002A7A48"/>
    <w:rsid w:val="002B0015"/>
    <w:rsid w:val="002B1052"/>
    <w:rsid w:val="002B1D5B"/>
    <w:rsid w:val="002B2087"/>
    <w:rsid w:val="002B2257"/>
    <w:rsid w:val="002B27FB"/>
    <w:rsid w:val="002B2D1D"/>
    <w:rsid w:val="002B44DB"/>
    <w:rsid w:val="002B47BD"/>
    <w:rsid w:val="002B4852"/>
    <w:rsid w:val="002B51F3"/>
    <w:rsid w:val="002B58E4"/>
    <w:rsid w:val="002B5CC6"/>
    <w:rsid w:val="002B5DD9"/>
    <w:rsid w:val="002B6244"/>
    <w:rsid w:val="002B643B"/>
    <w:rsid w:val="002B6567"/>
    <w:rsid w:val="002B68E3"/>
    <w:rsid w:val="002B6A09"/>
    <w:rsid w:val="002B6BB2"/>
    <w:rsid w:val="002B71BA"/>
    <w:rsid w:val="002B78E5"/>
    <w:rsid w:val="002C02A8"/>
    <w:rsid w:val="002C157D"/>
    <w:rsid w:val="002C15A3"/>
    <w:rsid w:val="002C1BB2"/>
    <w:rsid w:val="002C1CB9"/>
    <w:rsid w:val="002C2074"/>
    <w:rsid w:val="002C2157"/>
    <w:rsid w:val="002C21D2"/>
    <w:rsid w:val="002C22CF"/>
    <w:rsid w:val="002C265D"/>
    <w:rsid w:val="002C2896"/>
    <w:rsid w:val="002C2AA3"/>
    <w:rsid w:val="002C3377"/>
    <w:rsid w:val="002C3739"/>
    <w:rsid w:val="002C3D0B"/>
    <w:rsid w:val="002C3F37"/>
    <w:rsid w:val="002C4143"/>
    <w:rsid w:val="002C4344"/>
    <w:rsid w:val="002C4376"/>
    <w:rsid w:val="002C4C6C"/>
    <w:rsid w:val="002C4E23"/>
    <w:rsid w:val="002C504E"/>
    <w:rsid w:val="002C5A87"/>
    <w:rsid w:val="002C5BFA"/>
    <w:rsid w:val="002C5D1C"/>
    <w:rsid w:val="002C64C0"/>
    <w:rsid w:val="002C68E7"/>
    <w:rsid w:val="002C6921"/>
    <w:rsid w:val="002C6937"/>
    <w:rsid w:val="002C70D9"/>
    <w:rsid w:val="002C7BA6"/>
    <w:rsid w:val="002C7FC4"/>
    <w:rsid w:val="002D016F"/>
    <w:rsid w:val="002D03EE"/>
    <w:rsid w:val="002D0F97"/>
    <w:rsid w:val="002D105A"/>
    <w:rsid w:val="002D1692"/>
    <w:rsid w:val="002D1720"/>
    <w:rsid w:val="002D23B8"/>
    <w:rsid w:val="002D29FB"/>
    <w:rsid w:val="002D3238"/>
    <w:rsid w:val="002D370A"/>
    <w:rsid w:val="002D3D57"/>
    <w:rsid w:val="002D3E14"/>
    <w:rsid w:val="002D4015"/>
    <w:rsid w:val="002D43B5"/>
    <w:rsid w:val="002D4F03"/>
    <w:rsid w:val="002D5DE9"/>
    <w:rsid w:val="002D6005"/>
    <w:rsid w:val="002D606F"/>
    <w:rsid w:val="002D61F6"/>
    <w:rsid w:val="002D652C"/>
    <w:rsid w:val="002D6719"/>
    <w:rsid w:val="002D6A5B"/>
    <w:rsid w:val="002D6CE6"/>
    <w:rsid w:val="002D7084"/>
    <w:rsid w:val="002D745E"/>
    <w:rsid w:val="002D7668"/>
    <w:rsid w:val="002D779E"/>
    <w:rsid w:val="002E0291"/>
    <w:rsid w:val="002E10C5"/>
    <w:rsid w:val="002E1159"/>
    <w:rsid w:val="002E1435"/>
    <w:rsid w:val="002E1C97"/>
    <w:rsid w:val="002E26B8"/>
    <w:rsid w:val="002E3027"/>
    <w:rsid w:val="002E356E"/>
    <w:rsid w:val="002E36A4"/>
    <w:rsid w:val="002E377F"/>
    <w:rsid w:val="002E3D2C"/>
    <w:rsid w:val="002E444A"/>
    <w:rsid w:val="002E4D5E"/>
    <w:rsid w:val="002E5119"/>
    <w:rsid w:val="002E52DE"/>
    <w:rsid w:val="002E54CF"/>
    <w:rsid w:val="002E55F7"/>
    <w:rsid w:val="002E583E"/>
    <w:rsid w:val="002E5A27"/>
    <w:rsid w:val="002E6F45"/>
    <w:rsid w:val="002E714A"/>
    <w:rsid w:val="002E71F4"/>
    <w:rsid w:val="002E79F8"/>
    <w:rsid w:val="002E7BC9"/>
    <w:rsid w:val="002F1133"/>
    <w:rsid w:val="002F1330"/>
    <w:rsid w:val="002F1736"/>
    <w:rsid w:val="002F1F02"/>
    <w:rsid w:val="002F21AD"/>
    <w:rsid w:val="002F33EF"/>
    <w:rsid w:val="002F355C"/>
    <w:rsid w:val="002F3E02"/>
    <w:rsid w:val="002F42C9"/>
    <w:rsid w:val="002F4446"/>
    <w:rsid w:val="002F50F0"/>
    <w:rsid w:val="002F5200"/>
    <w:rsid w:val="002F5557"/>
    <w:rsid w:val="002F578B"/>
    <w:rsid w:val="002F61A9"/>
    <w:rsid w:val="002F6314"/>
    <w:rsid w:val="002F712D"/>
    <w:rsid w:val="002F72BC"/>
    <w:rsid w:val="002F799F"/>
    <w:rsid w:val="002F7E71"/>
    <w:rsid w:val="0030018E"/>
    <w:rsid w:val="00300579"/>
    <w:rsid w:val="003009A3"/>
    <w:rsid w:val="00300ABE"/>
    <w:rsid w:val="00300CB9"/>
    <w:rsid w:val="0030160C"/>
    <w:rsid w:val="003016F4"/>
    <w:rsid w:val="0030190D"/>
    <w:rsid w:val="00301D91"/>
    <w:rsid w:val="00302258"/>
    <w:rsid w:val="00302848"/>
    <w:rsid w:val="00302BDA"/>
    <w:rsid w:val="00302E6C"/>
    <w:rsid w:val="00303CE0"/>
    <w:rsid w:val="00304578"/>
    <w:rsid w:val="00304B27"/>
    <w:rsid w:val="00304F46"/>
    <w:rsid w:val="00305193"/>
    <w:rsid w:val="00306069"/>
    <w:rsid w:val="00307130"/>
    <w:rsid w:val="00307DF2"/>
    <w:rsid w:val="0031079E"/>
    <w:rsid w:val="00310969"/>
    <w:rsid w:val="00310EB7"/>
    <w:rsid w:val="00311055"/>
    <w:rsid w:val="003114A7"/>
    <w:rsid w:val="00311698"/>
    <w:rsid w:val="003116FE"/>
    <w:rsid w:val="003125BF"/>
    <w:rsid w:val="0031280D"/>
    <w:rsid w:val="00312F4A"/>
    <w:rsid w:val="0031347A"/>
    <w:rsid w:val="00313907"/>
    <w:rsid w:val="00313E0D"/>
    <w:rsid w:val="00313F08"/>
    <w:rsid w:val="00314255"/>
    <w:rsid w:val="003147DA"/>
    <w:rsid w:val="003159D9"/>
    <w:rsid w:val="00315BDD"/>
    <w:rsid w:val="00315CE0"/>
    <w:rsid w:val="00316070"/>
    <w:rsid w:val="0031658A"/>
    <w:rsid w:val="00316A44"/>
    <w:rsid w:val="00317244"/>
    <w:rsid w:val="003172EF"/>
    <w:rsid w:val="00317C5F"/>
    <w:rsid w:val="00317C9C"/>
    <w:rsid w:val="00320373"/>
    <w:rsid w:val="0032069B"/>
    <w:rsid w:val="00320996"/>
    <w:rsid w:val="00321080"/>
    <w:rsid w:val="0032138D"/>
    <w:rsid w:val="003214D3"/>
    <w:rsid w:val="003214DF"/>
    <w:rsid w:val="0032154E"/>
    <w:rsid w:val="00321641"/>
    <w:rsid w:val="00321FAB"/>
    <w:rsid w:val="003227B7"/>
    <w:rsid w:val="00322A0E"/>
    <w:rsid w:val="0032346F"/>
    <w:rsid w:val="003243D2"/>
    <w:rsid w:val="003243FF"/>
    <w:rsid w:val="0032467F"/>
    <w:rsid w:val="00324A44"/>
    <w:rsid w:val="00324C4F"/>
    <w:rsid w:val="00324D82"/>
    <w:rsid w:val="00324F3A"/>
    <w:rsid w:val="003252B2"/>
    <w:rsid w:val="00325400"/>
    <w:rsid w:val="003256B1"/>
    <w:rsid w:val="00325939"/>
    <w:rsid w:val="00325ED7"/>
    <w:rsid w:val="00326258"/>
    <w:rsid w:val="00327A6B"/>
    <w:rsid w:val="0033088B"/>
    <w:rsid w:val="00330E47"/>
    <w:rsid w:val="00330F0A"/>
    <w:rsid w:val="003312C2"/>
    <w:rsid w:val="00331EEA"/>
    <w:rsid w:val="00332900"/>
    <w:rsid w:val="00332F77"/>
    <w:rsid w:val="00333500"/>
    <w:rsid w:val="00333803"/>
    <w:rsid w:val="00333EAF"/>
    <w:rsid w:val="00334653"/>
    <w:rsid w:val="003347BB"/>
    <w:rsid w:val="00334854"/>
    <w:rsid w:val="00334A0C"/>
    <w:rsid w:val="00335094"/>
    <w:rsid w:val="0033520C"/>
    <w:rsid w:val="0033549E"/>
    <w:rsid w:val="003359D4"/>
    <w:rsid w:val="00335B1C"/>
    <w:rsid w:val="003360D6"/>
    <w:rsid w:val="0033611F"/>
    <w:rsid w:val="00336C6C"/>
    <w:rsid w:val="00337216"/>
    <w:rsid w:val="003375F9"/>
    <w:rsid w:val="00337BCB"/>
    <w:rsid w:val="00337DF4"/>
    <w:rsid w:val="003409F2"/>
    <w:rsid w:val="003416F4"/>
    <w:rsid w:val="00341831"/>
    <w:rsid w:val="00341CE1"/>
    <w:rsid w:val="00341E6F"/>
    <w:rsid w:val="00341EE1"/>
    <w:rsid w:val="00341EE6"/>
    <w:rsid w:val="003426C6"/>
    <w:rsid w:val="00342D16"/>
    <w:rsid w:val="00342E2D"/>
    <w:rsid w:val="003436CE"/>
    <w:rsid w:val="00343C96"/>
    <w:rsid w:val="00344029"/>
    <w:rsid w:val="00344136"/>
    <w:rsid w:val="003445AF"/>
    <w:rsid w:val="003447F9"/>
    <w:rsid w:val="003449A5"/>
    <w:rsid w:val="00345334"/>
    <w:rsid w:val="003453D2"/>
    <w:rsid w:val="0034553C"/>
    <w:rsid w:val="00345CDC"/>
    <w:rsid w:val="00345D26"/>
    <w:rsid w:val="00345FFF"/>
    <w:rsid w:val="00346A2F"/>
    <w:rsid w:val="00346D01"/>
    <w:rsid w:val="00347775"/>
    <w:rsid w:val="0034790C"/>
    <w:rsid w:val="0034798D"/>
    <w:rsid w:val="00347D1C"/>
    <w:rsid w:val="00347F29"/>
    <w:rsid w:val="00350289"/>
    <w:rsid w:val="003505D3"/>
    <w:rsid w:val="003507B2"/>
    <w:rsid w:val="00350E65"/>
    <w:rsid w:val="00350F71"/>
    <w:rsid w:val="00350F8F"/>
    <w:rsid w:val="003512BF"/>
    <w:rsid w:val="0035140C"/>
    <w:rsid w:val="00352250"/>
    <w:rsid w:val="003526B4"/>
    <w:rsid w:val="0035297A"/>
    <w:rsid w:val="003531E6"/>
    <w:rsid w:val="00353A9F"/>
    <w:rsid w:val="00353B64"/>
    <w:rsid w:val="00353E41"/>
    <w:rsid w:val="003541A8"/>
    <w:rsid w:val="00354539"/>
    <w:rsid w:val="00355029"/>
    <w:rsid w:val="00355331"/>
    <w:rsid w:val="003558A2"/>
    <w:rsid w:val="003558CB"/>
    <w:rsid w:val="00355A8D"/>
    <w:rsid w:val="00355D8B"/>
    <w:rsid w:val="00355FAD"/>
    <w:rsid w:val="0035622D"/>
    <w:rsid w:val="0035639A"/>
    <w:rsid w:val="003563BF"/>
    <w:rsid w:val="0035665E"/>
    <w:rsid w:val="00356C67"/>
    <w:rsid w:val="00356F36"/>
    <w:rsid w:val="00357A41"/>
    <w:rsid w:val="00357B85"/>
    <w:rsid w:val="00357EE5"/>
    <w:rsid w:val="00360678"/>
    <w:rsid w:val="0036122E"/>
    <w:rsid w:val="0036157F"/>
    <w:rsid w:val="00361765"/>
    <w:rsid w:val="003620FA"/>
    <w:rsid w:val="00362115"/>
    <w:rsid w:val="0036293F"/>
    <w:rsid w:val="00362D65"/>
    <w:rsid w:val="00363075"/>
    <w:rsid w:val="00363499"/>
    <w:rsid w:val="0036381F"/>
    <w:rsid w:val="0036391E"/>
    <w:rsid w:val="00363A9B"/>
    <w:rsid w:val="00363BF5"/>
    <w:rsid w:val="00363DDC"/>
    <w:rsid w:val="00363E14"/>
    <w:rsid w:val="00364655"/>
    <w:rsid w:val="00364783"/>
    <w:rsid w:val="00364D0E"/>
    <w:rsid w:val="00364DEC"/>
    <w:rsid w:val="00364E97"/>
    <w:rsid w:val="00365553"/>
    <w:rsid w:val="00366515"/>
    <w:rsid w:val="00366C50"/>
    <w:rsid w:val="00367461"/>
    <w:rsid w:val="00367535"/>
    <w:rsid w:val="00367595"/>
    <w:rsid w:val="003677C2"/>
    <w:rsid w:val="00370177"/>
    <w:rsid w:val="0037024E"/>
    <w:rsid w:val="003706FE"/>
    <w:rsid w:val="00370797"/>
    <w:rsid w:val="00370B2F"/>
    <w:rsid w:val="0037162B"/>
    <w:rsid w:val="003721D3"/>
    <w:rsid w:val="003731C4"/>
    <w:rsid w:val="003733C6"/>
    <w:rsid w:val="00373770"/>
    <w:rsid w:val="00373D5A"/>
    <w:rsid w:val="00374131"/>
    <w:rsid w:val="00374343"/>
    <w:rsid w:val="00374445"/>
    <w:rsid w:val="00374584"/>
    <w:rsid w:val="00374629"/>
    <w:rsid w:val="00374657"/>
    <w:rsid w:val="00374827"/>
    <w:rsid w:val="003748E5"/>
    <w:rsid w:val="00374D51"/>
    <w:rsid w:val="00374EB6"/>
    <w:rsid w:val="00375A6E"/>
    <w:rsid w:val="00375DB4"/>
    <w:rsid w:val="003762A6"/>
    <w:rsid w:val="00376984"/>
    <w:rsid w:val="003769EA"/>
    <w:rsid w:val="00376AAC"/>
    <w:rsid w:val="00376B13"/>
    <w:rsid w:val="003775FC"/>
    <w:rsid w:val="0037786C"/>
    <w:rsid w:val="003779FF"/>
    <w:rsid w:val="00377D56"/>
    <w:rsid w:val="003807B9"/>
    <w:rsid w:val="00380928"/>
    <w:rsid w:val="00380CAC"/>
    <w:rsid w:val="003819C0"/>
    <w:rsid w:val="00381B8A"/>
    <w:rsid w:val="00381C7E"/>
    <w:rsid w:val="00381DCF"/>
    <w:rsid w:val="00381FAF"/>
    <w:rsid w:val="0038214B"/>
    <w:rsid w:val="00382192"/>
    <w:rsid w:val="003832BC"/>
    <w:rsid w:val="0038337A"/>
    <w:rsid w:val="003839A2"/>
    <w:rsid w:val="00384D83"/>
    <w:rsid w:val="00384DFB"/>
    <w:rsid w:val="00385DF1"/>
    <w:rsid w:val="00386464"/>
    <w:rsid w:val="003866A0"/>
    <w:rsid w:val="00386A77"/>
    <w:rsid w:val="00386B56"/>
    <w:rsid w:val="00386D17"/>
    <w:rsid w:val="00387003"/>
    <w:rsid w:val="0038705F"/>
    <w:rsid w:val="00387A8C"/>
    <w:rsid w:val="00387B23"/>
    <w:rsid w:val="00387F8D"/>
    <w:rsid w:val="003905E5"/>
    <w:rsid w:val="003906C3"/>
    <w:rsid w:val="00390746"/>
    <w:rsid w:val="00390B46"/>
    <w:rsid w:val="00390B81"/>
    <w:rsid w:val="00390E2A"/>
    <w:rsid w:val="0039148A"/>
    <w:rsid w:val="00391593"/>
    <w:rsid w:val="003923B0"/>
    <w:rsid w:val="0039241D"/>
    <w:rsid w:val="0039268E"/>
    <w:rsid w:val="00392D7A"/>
    <w:rsid w:val="00392FAE"/>
    <w:rsid w:val="0039324F"/>
    <w:rsid w:val="003938FF"/>
    <w:rsid w:val="00393C99"/>
    <w:rsid w:val="00393D21"/>
    <w:rsid w:val="00394371"/>
    <w:rsid w:val="003947BD"/>
    <w:rsid w:val="00394C6D"/>
    <w:rsid w:val="00394C8F"/>
    <w:rsid w:val="00395A73"/>
    <w:rsid w:val="00395B63"/>
    <w:rsid w:val="00395B84"/>
    <w:rsid w:val="00396237"/>
    <w:rsid w:val="00396309"/>
    <w:rsid w:val="00396F1B"/>
    <w:rsid w:val="003A0D68"/>
    <w:rsid w:val="003A0FFE"/>
    <w:rsid w:val="003A15D2"/>
    <w:rsid w:val="003A1758"/>
    <w:rsid w:val="003A2527"/>
    <w:rsid w:val="003A257C"/>
    <w:rsid w:val="003A2725"/>
    <w:rsid w:val="003A3F6A"/>
    <w:rsid w:val="003A44D7"/>
    <w:rsid w:val="003A4E3E"/>
    <w:rsid w:val="003A4E76"/>
    <w:rsid w:val="003A5DDB"/>
    <w:rsid w:val="003A5F29"/>
    <w:rsid w:val="003A62A6"/>
    <w:rsid w:val="003A6977"/>
    <w:rsid w:val="003A6BC0"/>
    <w:rsid w:val="003A6EB3"/>
    <w:rsid w:val="003A71A8"/>
    <w:rsid w:val="003A77BA"/>
    <w:rsid w:val="003A7A06"/>
    <w:rsid w:val="003A7B86"/>
    <w:rsid w:val="003B009D"/>
    <w:rsid w:val="003B0AB1"/>
    <w:rsid w:val="003B0DCC"/>
    <w:rsid w:val="003B0EFE"/>
    <w:rsid w:val="003B13B5"/>
    <w:rsid w:val="003B1411"/>
    <w:rsid w:val="003B1E0E"/>
    <w:rsid w:val="003B21E0"/>
    <w:rsid w:val="003B2ACA"/>
    <w:rsid w:val="003B2D97"/>
    <w:rsid w:val="003B332A"/>
    <w:rsid w:val="003B3FB1"/>
    <w:rsid w:val="003B4055"/>
    <w:rsid w:val="003B4A54"/>
    <w:rsid w:val="003B4ACE"/>
    <w:rsid w:val="003B4BA0"/>
    <w:rsid w:val="003B5259"/>
    <w:rsid w:val="003B5E1F"/>
    <w:rsid w:val="003B5E42"/>
    <w:rsid w:val="003B60BA"/>
    <w:rsid w:val="003B60EC"/>
    <w:rsid w:val="003B6B86"/>
    <w:rsid w:val="003B6F42"/>
    <w:rsid w:val="003B7222"/>
    <w:rsid w:val="003B7586"/>
    <w:rsid w:val="003C0CB0"/>
    <w:rsid w:val="003C0DC0"/>
    <w:rsid w:val="003C0FD0"/>
    <w:rsid w:val="003C1037"/>
    <w:rsid w:val="003C14FF"/>
    <w:rsid w:val="003C1F8B"/>
    <w:rsid w:val="003C2440"/>
    <w:rsid w:val="003C2AAE"/>
    <w:rsid w:val="003C3028"/>
    <w:rsid w:val="003C3488"/>
    <w:rsid w:val="003C3698"/>
    <w:rsid w:val="003C3AE5"/>
    <w:rsid w:val="003C4199"/>
    <w:rsid w:val="003C41D3"/>
    <w:rsid w:val="003C41EC"/>
    <w:rsid w:val="003C448D"/>
    <w:rsid w:val="003C44A1"/>
    <w:rsid w:val="003C45E7"/>
    <w:rsid w:val="003C48C0"/>
    <w:rsid w:val="003C5690"/>
    <w:rsid w:val="003C674F"/>
    <w:rsid w:val="003C6E06"/>
    <w:rsid w:val="003C7A25"/>
    <w:rsid w:val="003D01AD"/>
    <w:rsid w:val="003D08D2"/>
    <w:rsid w:val="003D18D2"/>
    <w:rsid w:val="003D233D"/>
    <w:rsid w:val="003D2785"/>
    <w:rsid w:val="003D2BFD"/>
    <w:rsid w:val="003D3C1B"/>
    <w:rsid w:val="003D3E40"/>
    <w:rsid w:val="003D41CF"/>
    <w:rsid w:val="003D44B8"/>
    <w:rsid w:val="003D4DE3"/>
    <w:rsid w:val="003D5199"/>
    <w:rsid w:val="003D54E0"/>
    <w:rsid w:val="003D56BC"/>
    <w:rsid w:val="003D5753"/>
    <w:rsid w:val="003D5756"/>
    <w:rsid w:val="003D6599"/>
    <w:rsid w:val="003D6C0B"/>
    <w:rsid w:val="003D71B3"/>
    <w:rsid w:val="003D76B5"/>
    <w:rsid w:val="003D795B"/>
    <w:rsid w:val="003E0015"/>
    <w:rsid w:val="003E054E"/>
    <w:rsid w:val="003E0574"/>
    <w:rsid w:val="003E06A9"/>
    <w:rsid w:val="003E0873"/>
    <w:rsid w:val="003E0974"/>
    <w:rsid w:val="003E15EE"/>
    <w:rsid w:val="003E1674"/>
    <w:rsid w:val="003E1710"/>
    <w:rsid w:val="003E25F3"/>
    <w:rsid w:val="003E27BC"/>
    <w:rsid w:val="003E2A00"/>
    <w:rsid w:val="003E3355"/>
    <w:rsid w:val="003E339F"/>
    <w:rsid w:val="003E3504"/>
    <w:rsid w:val="003E43DD"/>
    <w:rsid w:val="003E477E"/>
    <w:rsid w:val="003E4DDE"/>
    <w:rsid w:val="003E50B6"/>
    <w:rsid w:val="003E5746"/>
    <w:rsid w:val="003E5FC9"/>
    <w:rsid w:val="003E611C"/>
    <w:rsid w:val="003E61CA"/>
    <w:rsid w:val="003E65E7"/>
    <w:rsid w:val="003E6690"/>
    <w:rsid w:val="003E66E5"/>
    <w:rsid w:val="003E6F5E"/>
    <w:rsid w:val="003E6F6B"/>
    <w:rsid w:val="003E7295"/>
    <w:rsid w:val="003E7A54"/>
    <w:rsid w:val="003E7B25"/>
    <w:rsid w:val="003F01B2"/>
    <w:rsid w:val="003F03A4"/>
    <w:rsid w:val="003F0541"/>
    <w:rsid w:val="003F15E4"/>
    <w:rsid w:val="003F1712"/>
    <w:rsid w:val="003F1774"/>
    <w:rsid w:val="003F1784"/>
    <w:rsid w:val="003F181C"/>
    <w:rsid w:val="003F1F61"/>
    <w:rsid w:val="003F253B"/>
    <w:rsid w:val="003F2805"/>
    <w:rsid w:val="003F2C0E"/>
    <w:rsid w:val="003F3821"/>
    <w:rsid w:val="003F3CA6"/>
    <w:rsid w:val="003F4243"/>
    <w:rsid w:val="003F4330"/>
    <w:rsid w:val="003F44FE"/>
    <w:rsid w:val="003F505B"/>
    <w:rsid w:val="003F530B"/>
    <w:rsid w:val="003F534E"/>
    <w:rsid w:val="003F59A9"/>
    <w:rsid w:val="003F5C80"/>
    <w:rsid w:val="003F5FED"/>
    <w:rsid w:val="003F64E7"/>
    <w:rsid w:val="003F66C8"/>
    <w:rsid w:val="003F68CF"/>
    <w:rsid w:val="003F7377"/>
    <w:rsid w:val="003F73AF"/>
    <w:rsid w:val="003F76F4"/>
    <w:rsid w:val="00400A4D"/>
    <w:rsid w:val="00400DC2"/>
    <w:rsid w:val="00400EB7"/>
    <w:rsid w:val="00400F27"/>
    <w:rsid w:val="004025C2"/>
    <w:rsid w:val="004026DE"/>
    <w:rsid w:val="00402B7B"/>
    <w:rsid w:val="00403645"/>
    <w:rsid w:val="0040412A"/>
    <w:rsid w:val="00404428"/>
    <w:rsid w:val="004044DE"/>
    <w:rsid w:val="004046F8"/>
    <w:rsid w:val="00404994"/>
    <w:rsid w:val="00405930"/>
    <w:rsid w:val="00405A2D"/>
    <w:rsid w:val="00405FE3"/>
    <w:rsid w:val="00406994"/>
    <w:rsid w:val="00407072"/>
    <w:rsid w:val="004071C0"/>
    <w:rsid w:val="00407874"/>
    <w:rsid w:val="0040797B"/>
    <w:rsid w:val="00407B07"/>
    <w:rsid w:val="00407CCA"/>
    <w:rsid w:val="004108E5"/>
    <w:rsid w:val="00411A0F"/>
    <w:rsid w:val="00411CE0"/>
    <w:rsid w:val="00411F80"/>
    <w:rsid w:val="00412036"/>
    <w:rsid w:val="004132E2"/>
    <w:rsid w:val="004146E2"/>
    <w:rsid w:val="00414B01"/>
    <w:rsid w:val="00414F1F"/>
    <w:rsid w:val="00415BEA"/>
    <w:rsid w:val="00415CE5"/>
    <w:rsid w:val="00416A0B"/>
    <w:rsid w:val="00417C44"/>
    <w:rsid w:val="00417CD7"/>
    <w:rsid w:val="00417EB7"/>
    <w:rsid w:val="00420230"/>
    <w:rsid w:val="004205F1"/>
    <w:rsid w:val="00420A2E"/>
    <w:rsid w:val="00421232"/>
    <w:rsid w:val="004217E0"/>
    <w:rsid w:val="004219F2"/>
    <w:rsid w:val="00421D5E"/>
    <w:rsid w:val="00422208"/>
    <w:rsid w:val="00422907"/>
    <w:rsid w:val="00422DBF"/>
    <w:rsid w:val="004231CC"/>
    <w:rsid w:val="004234EF"/>
    <w:rsid w:val="0042382E"/>
    <w:rsid w:val="00423F6C"/>
    <w:rsid w:val="0042513A"/>
    <w:rsid w:val="004251CF"/>
    <w:rsid w:val="004258D9"/>
    <w:rsid w:val="00425B14"/>
    <w:rsid w:val="00425EAC"/>
    <w:rsid w:val="0042608B"/>
    <w:rsid w:val="00427553"/>
    <w:rsid w:val="004277BB"/>
    <w:rsid w:val="0043035C"/>
    <w:rsid w:val="00430398"/>
    <w:rsid w:val="00431439"/>
    <w:rsid w:val="004317C8"/>
    <w:rsid w:val="00431EB5"/>
    <w:rsid w:val="004321C3"/>
    <w:rsid w:val="004325E4"/>
    <w:rsid w:val="0043267E"/>
    <w:rsid w:val="004326B3"/>
    <w:rsid w:val="00432E69"/>
    <w:rsid w:val="00433581"/>
    <w:rsid w:val="00433AA5"/>
    <w:rsid w:val="00433F10"/>
    <w:rsid w:val="00434427"/>
    <w:rsid w:val="00434C7B"/>
    <w:rsid w:val="00434E65"/>
    <w:rsid w:val="00434FC5"/>
    <w:rsid w:val="004356E4"/>
    <w:rsid w:val="00435D7A"/>
    <w:rsid w:val="00436011"/>
    <w:rsid w:val="004367E1"/>
    <w:rsid w:val="004376FC"/>
    <w:rsid w:val="0043797E"/>
    <w:rsid w:val="00437D15"/>
    <w:rsid w:val="00440399"/>
    <w:rsid w:val="0044052E"/>
    <w:rsid w:val="00440739"/>
    <w:rsid w:val="004409AC"/>
    <w:rsid w:val="00440A45"/>
    <w:rsid w:val="00440D89"/>
    <w:rsid w:val="00440ED6"/>
    <w:rsid w:val="0044162C"/>
    <w:rsid w:val="00441826"/>
    <w:rsid w:val="0044195F"/>
    <w:rsid w:val="00441E1E"/>
    <w:rsid w:val="00441FBF"/>
    <w:rsid w:val="0044289D"/>
    <w:rsid w:val="00443149"/>
    <w:rsid w:val="004434A5"/>
    <w:rsid w:val="004436BD"/>
    <w:rsid w:val="004437F9"/>
    <w:rsid w:val="0044386E"/>
    <w:rsid w:val="004438B2"/>
    <w:rsid w:val="00443A0B"/>
    <w:rsid w:val="00443A0F"/>
    <w:rsid w:val="00443FA9"/>
    <w:rsid w:val="0044490C"/>
    <w:rsid w:val="00445D2D"/>
    <w:rsid w:val="00446D17"/>
    <w:rsid w:val="00446E24"/>
    <w:rsid w:val="00447597"/>
    <w:rsid w:val="00447B84"/>
    <w:rsid w:val="00447F8F"/>
    <w:rsid w:val="004500A3"/>
    <w:rsid w:val="00450BCA"/>
    <w:rsid w:val="00450DD8"/>
    <w:rsid w:val="0045137E"/>
    <w:rsid w:val="00451B60"/>
    <w:rsid w:val="00451C31"/>
    <w:rsid w:val="00451D27"/>
    <w:rsid w:val="0045206B"/>
    <w:rsid w:val="004522AE"/>
    <w:rsid w:val="004524C5"/>
    <w:rsid w:val="004526CA"/>
    <w:rsid w:val="0045281E"/>
    <w:rsid w:val="004529AA"/>
    <w:rsid w:val="004529E9"/>
    <w:rsid w:val="00452FD0"/>
    <w:rsid w:val="004534A0"/>
    <w:rsid w:val="0045414C"/>
    <w:rsid w:val="00454D86"/>
    <w:rsid w:val="00454E6A"/>
    <w:rsid w:val="004551A2"/>
    <w:rsid w:val="004559C7"/>
    <w:rsid w:val="00456796"/>
    <w:rsid w:val="00456BB6"/>
    <w:rsid w:val="00456C53"/>
    <w:rsid w:val="0045715A"/>
    <w:rsid w:val="00457513"/>
    <w:rsid w:val="00457B45"/>
    <w:rsid w:val="00457C0E"/>
    <w:rsid w:val="004608B2"/>
    <w:rsid w:val="00460AC4"/>
    <w:rsid w:val="00461A07"/>
    <w:rsid w:val="00461E88"/>
    <w:rsid w:val="004627C9"/>
    <w:rsid w:val="00462CCF"/>
    <w:rsid w:val="004632EC"/>
    <w:rsid w:val="00463443"/>
    <w:rsid w:val="00464472"/>
    <w:rsid w:val="004646C3"/>
    <w:rsid w:val="00464752"/>
    <w:rsid w:val="0046492C"/>
    <w:rsid w:val="00465A23"/>
    <w:rsid w:val="00465F5A"/>
    <w:rsid w:val="00466297"/>
    <w:rsid w:val="00466620"/>
    <w:rsid w:val="00466A38"/>
    <w:rsid w:val="00466C07"/>
    <w:rsid w:val="00467054"/>
    <w:rsid w:val="004713F1"/>
    <w:rsid w:val="004714A1"/>
    <w:rsid w:val="0047160E"/>
    <w:rsid w:val="0047212E"/>
    <w:rsid w:val="00472643"/>
    <w:rsid w:val="00472862"/>
    <w:rsid w:val="00472BAF"/>
    <w:rsid w:val="004730C4"/>
    <w:rsid w:val="004736A2"/>
    <w:rsid w:val="00473888"/>
    <w:rsid w:val="00473A59"/>
    <w:rsid w:val="00473B49"/>
    <w:rsid w:val="00473D8E"/>
    <w:rsid w:val="00474157"/>
    <w:rsid w:val="00474EB2"/>
    <w:rsid w:val="00475401"/>
    <w:rsid w:val="00475D65"/>
    <w:rsid w:val="00476090"/>
    <w:rsid w:val="0047694A"/>
    <w:rsid w:val="00476AD7"/>
    <w:rsid w:val="00476DB6"/>
    <w:rsid w:val="0047709B"/>
    <w:rsid w:val="00477434"/>
    <w:rsid w:val="00477C56"/>
    <w:rsid w:val="00480472"/>
    <w:rsid w:val="00480A0A"/>
    <w:rsid w:val="00480A45"/>
    <w:rsid w:val="004816F4"/>
    <w:rsid w:val="00482738"/>
    <w:rsid w:val="00482CF0"/>
    <w:rsid w:val="00482F81"/>
    <w:rsid w:val="0048398A"/>
    <w:rsid w:val="00483C4A"/>
    <w:rsid w:val="00483EEE"/>
    <w:rsid w:val="004846D4"/>
    <w:rsid w:val="00484EAE"/>
    <w:rsid w:val="00484FA1"/>
    <w:rsid w:val="004857FB"/>
    <w:rsid w:val="00486204"/>
    <w:rsid w:val="00486890"/>
    <w:rsid w:val="00486B40"/>
    <w:rsid w:val="00486DE5"/>
    <w:rsid w:val="004871FB"/>
    <w:rsid w:val="00487595"/>
    <w:rsid w:val="004879CD"/>
    <w:rsid w:val="00487CF8"/>
    <w:rsid w:val="00487E5B"/>
    <w:rsid w:val="00490703"/>
    <w:rsid w:val="004908EC"/>
    <w:rsid w:val="004913CA"/>
    <w:rsid w:val="004916B1"/>
    <w:rsid w:val="004918A0"/>
    <w:rsid w:val="00492109"/>
    <w:rsid w:val="0049254A"/>
    <w:rsid w:val="00492608"/>
    <w:rsid w:val="00493149"/>
    <w:rsid w:val="004931AB"/>
    <w:rsid w:val="00493B0A"/>
    <w:rsid w:val="00494B70"/>
    <w:rsid w:val="00495226"/>
    <w:rsid w:val="004953FA"/>
    <w:rsid w:val="004955CA"/>
    <w:rsid w:val="00496275"/>
    <w:rsid w:val="004965D6"/>
    <w:rsid w:val="00496ABF"/>
    <w:rsid w:val="00497481"/>
    <w:rsid w:val="004974E2"/>
    <w:rsid w:val="004978DD"/>
    <w:rsid w:val="0049793F"/>
    <w:rsid w:val="00497945"/>
    <w:rsid w:val="004A10FF"/>
    <w:rsid w:val="004A1315"/>
    <w:rsid w:val="004A1319"/>
    <w:rsid w:val="004A1472"/>
    <w:rsid w:val="004A167F"/>
    <w:rsid w:val="004A16A3"/>
    <w:rsid w:val="004A1853"/>
    <w:rsid w:val="004A1B63"/>
    <w:rsid w:val="004A1D42"/>
    <w:rsid w:val="004A1F15"/>
    <w:rsid w:val="004A2024"/>
    <w:rsid w:val="004A205E"/>
    <w:rsid w:val="004A23CC"/>
    <w:rsid w:val="004A25CB"/>
    <w:rsid w:val="004A2F96"/>
    <w:rsid w:val="004A3030"/>
    <w:rsid w:val="004A3277"/>
    <w:rsid w:val="004A3637"/>
    <w:rsid w:val="004A3768"/>
    <w:rsid w:val="004A3AF8"/>
    <w:rsid w:val="004A3B24"/>
    <w:rsid w:val="004A3CF0"/>
    <w:rsid w:val="004A3D2F"/>
    <w:rsid w:val="004A4337"/>
    <w:rsid w:val="004A44E1"/>
    <w:rsid w:val="004A450E"/>
    <w:rsid w:val="004A5015"/>
    <w:rsid w:val="004A5286"/>
    <w:rsid w:val="004A5A37"/>
    <w:rsid w:val="004A745D"/>
    <w:rsid w:val="004A7744"/>
    <w:rsid w:val="004A784B"/>
    <w:rsid w:val="004B00C8"/>
    <w:rsid w:val="004B011E"/>
    <w:rsid w:val="004B0411"/>
    <w:rsid w:val="004B0F39"/>
    <w:rsid w:val="004B1092"/>
    <w:rsid w:val="004B22BA"/>
    <w:rsid w:val="004B299F"/>
    <w:rsid w:val="004B2AE7"/>
    <w:rsid w:val="004B2F2F"/>
    <w:rsid w:val="004B327B"/>
    <w:rsid w:val="004B3A77"/>
    <w:rsid w:val="004B3B52"/>
    <w:rsid w:val="004B3EB7"/>
    <w:rsid w:val="004B40F6"/>
    <w:rsid w:val="004B411F"/>
    <w:rsid w:val="004B4135"/>
    <w:rsid w:val="004B475D"/>
    <w:rsid w:val="004B4BD8"/>
    <w:rsid w:val="004B4CFF"/>
    <w:rsid w:val="004B4D80"/>
    <w:rsid w:val="004B4E24"/>
    <w:rsid w:val="004B5172"/>
    <w:rsid w:val="004B53CE"/>
    <w:rsid w:val="004B5EA1"/>
    <w:rsid w:val="004B5F5D"/>
    <w:rsid w:val="004B6094"/>
    <w:rsid w:val="004B6355"/>
    <w:rsid w:val="004B7127"/>
    <w:rsid w:val="004B732D"/>
    <w:rsid w:val="004B7A79"/>
    <w:rsid w:val="004B7B48"/>
    <w:rsid w:val="004B7B65"/>
    <w:rsid w:val="004C01A4"/>
    <w:rsid w:val="004C0A91"/>
    <w:rsid w:val="004C0D30"/>
    <w:rsid w:val="004C0D36"/>
    <w:rsid w:val="004C1A5C"/>
    <w:rsid w:val="004C2553"/>
    <w:rsid w:val="004C2648"/>
    <w:rsid w:val="004C27DE"/>
    <w:rsid w:val="004C2A67"/>
    <w:rsid w:val="004C2DE1"/>
    <w:rsid w:val="004C2EFD"/>
    <w:rsid w:val="004C4367"/>
    <w:rsid w:val="004C4377"/>
    <w:rsid w:val="004C47B2"/>
    <w:rsid w:val="004C5E67"/>
    <w:rsid w:val="004C6098"/>
    <w:rsid w:val="004C60C8"/>
    <w:rsid w:val="004C61FF"/>
    <w:rsid w:val="004C623F"/>
    <w:rsid w:val="004C65B8"/>
    <w:rsid w:val="004C6BE1"/>
    <w:rsid w:val="004C6E35"/>
    <w:rsid w:val="004C6FCF"/>
    <w:rsid w:val="004C70DA"/>
    <w:rsid w:val="004C7FAC"/>
    <w:rsid w:val="004D03EA"/>
    <w:rsid w:val="004D1645"/>
    <w:rsid w:val="004D1744"/>
    <w:rsid w:val="004D22B1"/>
    <w:rsid w:val="004D3A1F"/>
    <w:rsid w:val="004D4160"/>
    <w:rsid w:val="004D5332"/>
    <w:rsid w:val="004D63D6"/>
    <w:rsid w:val="004D6587"/>
    <w:rsid w:val="004D6A5C"/>
    <w:rsid w:val="004D6EB4"/>
    <w:rsid w:val="004D776F"/>
    <w:rsid w:val="004D783F"/>
    <w:rsid w:val="004E0BA3"/>
    <w:rsid w:val="004E0E1A"/>
    <w:rsid w:val="004E0F86"/>
    <w:rsid w:val="004E10BE"/>
    <w:rsid w:val="004E136B"/>
    <w:rsid w:val="004E192F"/>
    <w:rsid w:val="004E20D2"/>
    <w:rsid w:val="004E2181"/>
    <w:rsid w:val="004E258F"/>
    <w:rsid w:val="004E2827"/>
    <w:rsid w:val="004E2ACC"/>
    <w:rsid w:val="004E30F8"/>
    <w:rsid w:val="004E3771"/>
    <w:rsid w:val="004E3CF9"/>
    <w:rsid w:val="004E470A"/>
    <w:rsid w:val="004E4B28"/>
    <w:rsid w:val="004E53BB"/>
    <w:rsid w:val="004E5538"/>
    <w:rsid w:val="004E5739"/>
    <w:rsid w:val="004E5A10"/>
    <w:rsid w:val="004E5C0F"/>
    <w:rsid w:val="004E6C72"/>
    <w:rsid w:val="004E6E7C"/>
    <w:rsid w:val="004E7058"/>
    <w:rsid w:val="004E77BE"/>
    <w:rsid w:val="004E7A9D"/>
    <w:rsid w:val="004F1283"/>
    <w:rsid w:val="004F13C2"/>
    <w:rsid w:val="004F1A18"/>
    <w:rsid w:val="004F330C"/>
    <w:rsid w:val="004F3354"/>
    <w:rsid w:val="004F33C0"/>
    <w:rsid w:val="004F3DFE"/>
    <w:rsid w:val="004F3F89"/>
    <w:rsid w:val="004F422A"/>
    <w:rsid w:val="004F42C5"/>
    <w:rsid w:val="004F4633"/>
    <w:rsid w:val="004F4999"/>
    <w:rsid w:val="004F499C"/>
    <w:rsid w:val="004F4A4C"/>
    <w:rsid w:val="004F4D5B"/>
    <w:rsid w:val="004F4E41"/>
    <w:rsid w:val="004F5137"/>
    <w:rsid w:val="004F567A"/>
    <w:rsid w:val="004F5BC4"/>
    <w:rsid w:val="004F61C6"/>
    <w:rsid w:val="004F66F1"/>
    <w:rsid w:val="004F677B"/>
    <w:rsid w:val="004F7B30"/>
    <w:rsid w:val="004F7CF8"/>
    <w:rsid w:val="005001B1"/>
    <w:rsid w:val="005004A5"/>
    <w:rsid w:val="00500623"/>
    <w:rsid w:val="00500675"/>
    <w:rsid w:val="00500AB6"/>
    <w:rsid w:val="005018A5"/>
    <w:rsid w:val="00501AB0"/>
    <w:rsid w:val="005026D3"/>
    <w:rsid w:val="005027A9"/>
    <w:rsid w:val="0050311A"/>
    <w:rsid w:val="00503840"/>
    <w:rsid w:val="00503BE5"/>
    <w:rsid w:val="00503D05"/>
    <w:rsid w:val="00503D5A"/>
    <w:rsid w:val="00503EF1"/>
    <w:rsid w:val="00504187"/>
    <w:rsid w:val="00504450"/>
    <w:rsid w:val="0050455A"/>
    <w:rsid w:val="005046CA"/>
    <w:rsid w:val="005049E6"/>
    <w:rsid w:val="00505054"/>
    <w:rsid w:val="005057FE"/>
    <w:rsid w:val="00505AB0"/>
    <w:rsid w:val="00505ECD"/>
    <w:rsid w:val="00506F8A"/>
    <w:rsid w:val="00507236"/>
    <w:rsid w:val="0050793A"/>
    <w:rsid w:val="00507F26"/>
    <w:rsid w:val="005102BD"/>
    <w:rsid w:val="005109D8"/>
    <w:rsid w:val="00510B09"/>
    <w:rsid w:val="005114E6"/>
    <w:rsid w:val="0051176F"/>
    <w:rsid w:val="005122B2"/>
    <w:rsid w:val="005123AC"/>
    <w:rsid w:val="005126CF"/>
    <w:rsid w:val="00512A48"/>
    <w:rsid w:val="00512D8B"/>
    <w:rsid w:val="00513286"/>
    <w:rsid w:val="0051413C"/>
    <w:rsid w:val="00514181"/>
    <w:rsid w:val="00514E7C"/>
    <w:rsid w:val="005153E5"/>
    <w:rsid w:val="00515DD4"/>
    <w:rsid w:val="005164EA"/>
    <w:rsid w:val="005169CC"/>
    <w:rsid w:val="00516BBF"/>
    <w:rsid w:val="00516BE3"/>
    <w:rsid w:val="00516C6D"/>
    <w:rsid w:val="00516F9A"/>
    <w:rsid w:val="00517908"/>
    <w:rsid w:val="00520170"/>
    <w:rsid w:val="005212A5"/>
    <w:rsid w:val="005216AC"/>
    <w:rsid w:val="00521A3A"/>
    <w:rsid w:val="00521D02"/>
    <w:rsid w:val="0052234B"/>
    <w:rsid w:val="00522AED"/>
    <w:rsid w:val="005231B0"/>
    <w:rsid w:val="00523A09"/>
    <w:rsid w:val="00523CD8"/>
    <w:rsid w:val="0052426F"/>
    <w:rsid w:val="00524477"/>
    <w:rsid w:val="00524E76"/>
    <w:rsid w:val="00524EE6"/>
    <w:rsid w:val="005251E4"/>
    <w:rsid w:val="0052530F"/>
    <w:rsid w:val="00525D05"/>
    <w:rsid w:val="00525F1D"/>
    <w:rsid w:val="00526D8F"/>
    <w:rsid w:val="00526ED3"/>
    <w:rsid w:val="00526F7B"/>
    <w:rsid w:val="0052763A"/>
    <w:rsid w:val="00527888"/>
    <w:rsid w:val="00527A7C"/>
    <w:rsid w:val="005301AA"/>
    <w:rsid w:val="005302BF"/>
    <w:rsid w:val="00530466"/>
    <w:rsid w:val="005309F1"/>
    <w:rsid w:val="00530C7E"/>
    <w:rsid w:val="00530E10"/>
    <w:rsid w:val="00530E55"/>
    <w:rsid w:val="00531555"/>
    <w:rsid w:val="00531B9A"/>
    <w:rsid w:val="005320CF"/>
    <w:rsid w:val="005325CD"/>
    <w:rsid w:val="0053384F"/>
    <w:rsid w:val="00534456"/>
    <w:rsid w:val="005345B1"/>
    <w:rsid w:val="00534EAF"/>
    <w:rsid w:val="00535BCC"/>
    <w:rsid w:val="00535D00"/>
    <w:rsid w:val="00536043"/>
    <w:rsid w:val="00536726"/>
    <w:rsid w:val="00536DDB"/>
    <w:rsid w:val="0053735B"/>
    <w:rsid w:val="00537AFA"/>
    <w:rsid w:val="00537F67"/>
    <w:rsid w:val="005400ED"/>
    <w:rsid w:val="00540286"/>
    <w:rsid w:val="00540A71"/>
    <w:rsid w:val="0054100C"/>
    <w:rsid w:val="00541D40"/>
    <w:rsid w:val="00542808"/>
    <w:rsid w:val="00542BA4"/>
    <w:rsid w:val="00543AD8"/>
    <w:rsid w:val="00543B7F"/>
    <w:rsid w:val="00543F04"/>
    <w:rsid w:val="00544035"/>
    <w:rsid w:val="00544083"/>
    <w:rsid w:val="005441A8"/>
    <w:rsid w:val="00544ECE"/>
    <w:rsid w:val="00545754"/>
    <w:rsid w:val="00545823"/>
    <w:rsid w:val="005465D6"/>
    <w:rsid w:val="0054667C"/>
    <w:rsid w:val="005467D8"/>
    <w:rsid w:val="00546CC1"/>
    <w:rsid w:val="0054717C"/>
    <w:rsid w:val="005475C5"/>
    <w:rsid w:val="00547B49"/>
    <w:rsid w:val="00547CAD"/>
    <w:rsid w:val="0055068E"/>
    <w:rsid w:val="005508B3"/>
    <w:rsid w:val="00551260"/>
    <w:rsid w:val="005515D7"/>
    <w:rsid w:val="00551926"/>
    <w:rsid w:val="00552338"/>
    <w:rsid w:val="0055236B"/>
    <w:rsid w:val="005526F7"/>
    <w:rsid w:val="00552FA4"/>
    <w:rsid w:val="00552FD6"/>
    <w:rsid w:val="00553853"/>
    <w:rsid w:val="005545EA"/>
    <w:rsid w:val="00554793"/>
    <w:rsid w:val="00554852"/>
    <w:rsid w:val="00554E94"/>
    <w:rsid w:val="0055612E"/>
    <w:rsid w:val="00556223"/>
    <w:rsid w:val="00557250"/>
    <w:rsid w:val="0055766B"/>
    <w:rsid w:val="005578B8"/>
    <w:rsid w:val="005600D3"/>
    <w:rsid w:val="00560EA8"/>
    <w:rsid w:val="0056111F"/>
    <w:rsid w:val="00561A48"/>
    <w:rsid w:val="00562204"/>
    <w:rsid w:val="00562F61"/>
    <w:rsid w:val="00563407"/>
    <w:rsid w:val="005636A8"/>
    <w:rsid w:val="005636B2"/>
    <w:rsid w:val="00563B7C"/>
    <w:rsid w:val="0056446E"/>
    <w:rsid w:val="005647D4"/>
    <w:rsid w:val="00564FC0"/>
    <w:rsid w:val="005651EC"/>
    <w:rsid w:val="005654F1"/>
    <w:rsid w:val="005659AC"/>
    <w:rsid w:val="00565FFB"/>
    <w:rsid w:val="005660E0"/>
    <w:rsid w:val="00566A59"/>
    <w:rsid w:val="005673D7"/>
    <w:rsid w:val="005704E1"/>
    <w:rsid w:val="00570776"/>
    <w:rsid w:val="00570CCC"/>
    <w:rsid w:val="00571083"/>
    <w:rsid w:val="00571101"/>
    <w:rsid w:val="0057120A"/>
    <w:rsid w:val="005721D6"/>
    <w:rsid w:val="005723FA"/>
    <w:rsid w:val="00572E47"/>
    <w:rsid w:val="00573397"/>
    <w:rsid w:val="0057353F"/>
    <w:rsid w:val="00573719"/>
    <w:rsid w:val="005737E9"/>
    <w:rsid w:val="00573A0C"/>
    <w:rsid w:val="00573B5B"/>
    <w:rsid w:val="00573D97"/>
    <w:rsid w:val="00574202"/>
    <w:rsid w:val="005742F0"/>
    <w:rsid w:val="005743FB"/>
    <w:rsid w:val="005748E0"/>
    <w:rsid w:val="005749E1"/>
    <w:rsid w:val="00574C26"/>
    <w:rsid w:val="00575152"/>
    <w:rsid w:val="0057521D"/>
    <w:rsid w:val="0057597A"/>
    <w:rsid w:val="00575EA4"/>
    <w:rsid w:val="00576432"/>
    <w:rsid w:val="005767C5"/>
    <w:rsid w:val="00576F3D"/>
    <w:rsid w:val="00577414"/>
    <w:rsid w:val="00580804"/>
    <w:rsid w:val="005816D6"/>
    <w:rsid w:val="005817E7"/>
    <w:rsid w:val="00581CC5"/>
    <w:rsid w:val="00582162"/>
    <w:rsid w:val="00582C4D"/>
    <w:rsid w:val="00582FB1"/>
    <w:rsid w:val="0058303D"/>
    <w:rsid w:val="00583BC8"/>
    <w:rsid w:val="005844B4"/>
    <w:rsid w:val="005845AB"/>
    <w:rsid w:val="005845D1"/>
    <w:rsid w:val="00584777"/>
    <w:rsid w:val="005857FA"/>
    <w:rsid w:val="00585A58"/>
    <w:rsid w:val="00585AE5"/>
    <w:rsid w:val="00586051"/>
    <w:rsid w:val="0058623E"/>
    <w:rsid w:val="005866D0"/>
    <w:rsid w:val="00586785"/>
    <w:rsid w:val="00586CAF"/>
    <w:rsid w:val="00587530"/>
    <w:rsid w:val="00587DA8"/>
    <w:rsid w:val="00587FCA"/>
    <w:rsid w:val="00590081"/>
    <w:rsid w:val="00590613"/>
    <w:rsid w:val="0059097D"/>
    <w:rsid w:val="005910F4"/>
    <w:rsid w:val="00591437"/>
    <w:rsid w:val="00591480"/>
    <w:rsid w:val="00591A2F"/>
    <w:rsid w:val="00591B64"/>
    <w:rsid w:val="0059291D"/>
    <w:rsid w:val="00592E11"/>
    <w:rsid w:val="005931E1"/>
    <w:rsid w:val="00593694"/>
    <w:rsid w:val="005936B4"/>
    <w:rsid w:val="00593C9B"/>
    <w:rsid w:val="00595B1F"/>
    <w:rsid w:val="00595CE7"/>
    <w:rsid w:val="00595DED"/>
    <w:rsid w:val="00595E6E"/>
    <w:rsid w:val="005966C6"/>
    <w:rsid w:val="0059704A"/>
    <w:rsid w:val="005973D1"/>
    <w:rsid w:val="0059761A"/>
    <w:rsid w:val="00597ADE"/>
    <w:rsid w:val="005A06D8"/>
    <w:rsid w:val="005A0B48"/>
    <w:rsid w:val="005A0C46"/>
    <w:rsid w:val="005A0D36"/>
    <w:rsid w:val="005A1BBD"/>
    <w:rsid w:val="005A1CE7"/>
    <w:rsid w:val="005A1D2E"/>
    <w:rsid w:val="005A1FE7"/>
    <w:rsid w:val="005A21B8"/>
    <w:rsid w:val="005A293B"/>
    <w:rsid w:val="005A2B1A"/>
    <w:rsid w:val="005A2C39"/>
    <w:rsid w:val="005A2CCB"/>
    <w:rsid w:val="005A37B4"/>
    <w:rsid w:val="005A3808"/>
    <w:rsid w:val="005A3912"/>
    <w:rsid w:val="005A3DE4"/>
    <w:rsid w:val="005A437D"/>
    <w:rsid w:val="005A459D"/>
    <w:rsid w:val="005A46B4"/>
    <w:rsid w:val="005A5339"/>
    <w:rsid w:val="005A5C98"/>
    <w:rsid w:val="005A5E89"/>
    <w:rsid w:val="005A6531"/>
    <w:rsid w:val="005A6B15"/>
    <w:rsid w:val="005A6B1E"/>
    <w:rsid w:val="005A76B3"/>
    <w:rsid w:val="005A78DB"/>
    <w:rsid w:val="005B0031"/>
    <w:rsid w:val="005B003F"/>
    <w:rsid w:val="005B02FD"/>
    <w:rsid w:val="005B0351"/>
    <w:rsid w:val="005B03AA"/>
    <w:rsid w:val="005B0623"/>
    <w:rsid w:val="005B0A71"/>
    <w:rsid w:val="005B0D34"/>
    <w:rsid w:val="005B0E74"/>
    <w:rsid w:val="005B18E7"/>
    <w:rsid w:val="005B1DAE"/>
    <w:rsid w:val="005B1E2B"/>
    <w:rsid w:val="005B23CA"/>
    <w:rsid w:val="005B24BA"/>
    <w:rsid w:val="005B27AD"/>
    <w:rsid w:val="005B28C6"/>
    <w:rsid w:val="005B2C07"/>
    <w:rsid w:val="005B2C54"/>
    <w:rsid w:val="005B2D52"/>
    <w:rsid w:val="005B32FD"/>
    <w:rsid w:val="005B3CDD"/>
    <w:rsid w:val="005B45C7"/>
    <w:rsid w:val="005B5157"/>
    <w:rsid w:val="005B52AB"/>
    <w:rsid w:val="005B55C6"/>
    <w:rsid w:val="005B6EEC"/>
    <w:rsid w:val="005B70CC"/>
    <w:rsid w:val="005B73E5"/>
    <w:rsid w:val="005B7CD2"/>
    <w:rsid w:val="005C018A"/>
    <w:rsid w:val="005C0CF0"/>
    <w:rsid w:val="005C0F69"/>
    <w:rsid w:val="005C113F"/>
    <w:rsid w:val="005C16AC"/>
    <w:rsid w:val="005C1B0A"/>
    <w:rsid w:val="005C2377"/>
    <w:rsid w:val="005C238E"/>
    <w:rsid w:val="005C286C"/>
    <w:rsid w:val="005C28F0"/>
    <w:rsid w:val="005C2E91"/>
    <w:rsid w:val="005C3320"/>
    <w:rsid w:val="005C3405"/>
    <w:rsid w:val="005C38F6"/>
    <w:rsid w:val="005C39AA"/>
    <w:rsid w:val="005C3AFD"/>
    <w:rsid w:val="005C3BF8"/>
    <w:rsid w:val="005C3F44"/>
    <w:rsid w:val="005C411B"/>
    <w:rsid w:val="005C46C1"/>
    <w:rsid w:val="005C48EF"/>
    <w:rsid w:val="005C5661"/>
    <w:rsid w:val="005C5B25"/>
    <w:rsid w:val="005C5F01"/>
    <w:rsid w:val="005C7B4F"/>
    <w:rsid w:val="005C7DAE"/>
    <w:rsid w:val="005D0290"/>
    <w:rsid w:val="005D0655"/>
    <w:rsid w:val="005D06AB"/>
    <w:rsid w:val="005D1017"/>
    <w:rsid w:val="005D1650"/>
    <w:rsid w:val="005D2406"/>
    <w:rsid w:val="005D285B"/>
    <w:rsid w:val="005D2B95"/>
    <w:rsid w:val="005D3674"/>
    <w:rsid w:val="005D3688"/>
    <w:rsid w:val="005D3B4A"/>
    <w:rsid w:val="005D3E5C"/>
    <w:rsid w:val="005D46E9"/>
    <w:rsid w:val="005D4766"/>
    <w:rsid w:val="005D4B77"/>
    <w:rsid w:val="005D4BDA"/>
    <w:rsid w:val="005D4E7C"/>
    <w:rsid w:val="005D4EE2"/>
    <w:rsid w:val="005D521C"/>
    <w:rsid w:val="005D5276"/>
    <w:rsid w:val="005D566E"/>
    <w:rsid w:val="005D56B8"/>
    <w:rsid w:val="005D56CD"/>
    <w:rsid w:val="005D56DB"/>
    <w:rsid w:val="005D5767"/>
    <w:rsid w:val="005D59F8"/>
    <w:rsid w:val="005D5AC4"/>
    <w:rsid w:val="005D5E8E"/>
    <w:rsid w:val="005D5EC8"/>
    <w:rsid w:val="005D66A1"/>
    <w:rsid w:val="005D6DF2"/>
    <w:rsid w:val="005D731C"/>
    <w:rsid w:val="005D78F3"/>
    <w:rsid w:val="005D7EE5"/>
    <w:rsid w:val="005D7FD3"/>
    <w:rsid w:val="005E023A"/>
    <w:rsid w:val="005E0540"/>
    <w:rsid w:val="005E05D3"/>
    <w:rsid w:val="005E0CBB"/>
    <w:rsid w:val="005E0E8F"/>
    <w:rsid w:val="005E13FD"/>
    <w:rsid w:val="005E1C38"/>
    <w:rsid w:val="005E1FDE"/>
    <w:rsid w:val="005E2922"/>
    <w:rsid w:val="005E2A04"/>
    <w:rsid w:val="005E2E28"/>
    <w:rsid w:val="005E33F6"/>
    <w:rsid w:val="005E36CE"/>
    <w:rsid w:val="005E43A6"/>
    <w:rsid w:val="005E496D"/>
    <w:rsid w:val="005E4EAC"/>
    <w:rsid w:val="005E509D"/>
    <w:rsid w:val="005E5189"/>
    <w:rsid w:val="005E5513"/>
    <w:rsid w:val="005E5541"/>
    <w:rsid w:val="005E5CB7"/>
    <w:rsid w:val="005E5D5A"/>
    <w:rsid w:val="005E6942"/>
    <w:rsid w:val="005E6E2E"/>
    <w:rsid w:val="005E6EE9"/>
    <w:rsid w:val="005E7B6C"/>
    <w:rsid w:val="005E7C7D"/>
    <w:rsid w:val="005F045A"/>
    <w:rsid w:val="005F04F6"/>
    <w:rsid w:val="005F094F"/>
    <w:rsid w:val="005F0D63"/>
    <w:rsid w:val="005F14BB"/>
    <w:rsid w:val="005F1AF6"/>
    <w:rsid w:val="005F1B54"/>
    <w:rsid w:val="005F1E0A"/>
    <w:rsid w:val="005F1F6B"/>
    <w:rsid w:val="005F21B5"/>
    <w:rsid w:val="005F23B9"/>
    <w:rsid w:val="005F2853"/>
    <w:rsid w:val="005F2949"/>
    <w:rsid w:val="005F2A19"/>
    <w:rsid w:val="005F2B46"/>
    <w:rsid w:val="005F2E3A"/>
    <w:rsid w:val="005F3137"/>
    <w:rsid w:val="005F336A"/>
    <w:rsid w:val="005F34CE"/>
    <w:rsid w:val="005F387A"/>
    <w:rsid w:val="005F3C1D"/>
    <w:rsid w:val="005F3DAA"/>
    <w:rsid w:val="005F3DC8"/>
    <w:rsid w:val="005F41A4"/>
    <w:rsid w:val="005F4603"/>
    <w:rsid w:val="005F4753"/>
    <w:rsid w:val="005F49C4"/>
    <w:rsid w:val="005F4DAB"/>
    <w:rsid w:val="005F5885"/>
    <w:rsid w:val="005F5CA0"/>
    <w:rsid w:val="005F5F10"/>
    <w:rsid w:val="005F5FDB"/>
    <w:rsid w:val="005F6064"/>
    <w:rsid w:val="005F61AA"/>
    <w:rsid w:val="005F6F37"/>
    <w:rsid w:val="005F7291"/>
    <w:rsid w:val="005F78DB"/>
    <w:rsid w:val="005F7EC3"/>
    <w:rsid w:val="005F7FD3"/>
    <w:rsid w:val="0060026B"/>
    <w:rsid w:val="00600627"/>
    <w:rsid w:val="00600789"/>
    <w:rsid w:val="00600B0A"/>
    <w:rsid w:val="00601776"/>
    <w:rsid w:val="00601B0D"/>
    <w:rsid w:val="00602954"/>
    <w:rsid w:val="00602AC4"/>
    <w:rsid w:val="00602E02"/>
    <w:rsid w:val="0060434D"/>
    <w:rsid w:val="00604720"/>
    <w:rsid w:val="00604A1B"/>
    <w:rsid w:val="0060511E"/>
    <w:rsid w:val="006051E2"/>
    <w:rsid w:val="0060533E"/>
    <w:rsid w:val="00605794"/>
    <w:rsid w:val="00605CFE"/>
    <w:rsid w:val="00605ECC"/>
    <w:rsid w:val="00605FA1"/>
    <w:rsid w:val="00605FFF"/>
    <w:rsid w:val="00606035"/>
    <w:rsid w:val="00606760"/>
    <w:rsid w:val="00606A33"/>
    <w:rsid w:val="00606DCF"/>
    <w:rsid w:val="00606F42"/>
    <w:rsid w:val="00607215"/>
    <w:rsid w:val="0060779A"/>
    <w:rsid w:val="00610093"/>
    <w:rsid w:val="00610C92"/>
    <w:rsid w:val="00611022"/>
    <w:rsid w:val="006111A8"/>
    <w:rsid w:val="006112CA"/>
    <w:rsid w:val="00611785"/>
    <w:rsid w:val="00611AA9"/>
    <w:rsid w:val="00611B87"/>
    <w:rsid w:val="006120E9"/>
    <w:rsid w:val="00612464"/>
    <w:rsid w:val="00612B14"/>
    <w:rsid w:val="00612B81"/>
    <w:rsid w:val="00612D8E"/>
    <w:rsid w:val="00613463"/>
    <w:rsid w:val="006138AE"/>
    <w:rsid w:val="00613C3B"/>
    <w:rsid w:val="00614120"/>
    <w:rsid w:val="00614283"/>
    <w:rsid w:val="006145EA"/>
    <w:rsid w:val="00614872"/>
    <w:rsid w:val="006149FC"/>
    <w:rsid w:val="00614D6A"/>
    <w:rsid w:val="00615019"/>
    <w:rsid w:val="00615075"/>
    <w:rsid w:val="006156D5"/>
    <w:rsid w:val="006156ED"/>
    <w:rsid w:val="00615978"/>
    <w:rsid w:val="00615982"/>
    <w:rsid w:val="0061661D"/>
    <w:rsid w:val="0061714B"/>
    <w:rsid w:val="00617155"/>
    <w:rsid w:val="006174A0"/>
    <w:rsid w:val="0061764D"/>
    <w:rsid w:val="006179AE"/>
    <w:rsid w:val="00617A13"/>
    <w:rsid w:val="00617CE8"/>
    <w:rsid w:val="00617E88"/>
    <w:rsid w:val="00620C63"/>
    <w:rsid w:val="00621320"/>
    <w:rsid w:val="006213F6"/>
    <w:rsid w:val="006218A8"/>
    <w:rsid w:val="006225A3"/>
    <w:rsid w:val="00622789"/>
    <w:rsid w:val="006228D0"/>
    <w:rsid w:val="00622A49"/>
    <w:rsid w:val="00622FAF"/>
    <w:rsid w:val="00622FBD"/>
    <w:rsid w:val="006236BE"/>
    <w:rsid w:val="00623C5E"/>
    <w:rsid w:val="00623DBD"/>
    <w:rsid w:val="00624961"/>
    <w:rsid w:val="00624B9A"/>
    <w:rsid w:val="00624C13"/>
    <w:rsid w:val="006250AC"/>
    <w:rsid w:val="00625C00"/>
    <w:rsid w:val="006261C2"/>
    <w:rsid w:val="006263AE"/>
    <w:rsid w:val="00626432"/>
    <w:rsid w:val="00626644"/>
    <w:rsid w:val="006266F5"/>
    <w:rsid w:val="00626A47"/>
    <w:rsid w:val="00626E10"/>
    <w:rsid w:val="00626FDD"/>
    <w:rsid w:val="0062719F"/>
    <w:rsid w:val="00627D0D"/>
    <w:rsid w:val="006304EC"/>
    <w:rsid w:val="0063086D"/>
    <w:rsid w:val="00631479"/>
    <w:rsid w:val="00631B76"/>
    <w:rsid w:val="00632074"/>
    <w:rsid w:val="006323F5"/>
    <w:rsid w:val="00633080"/>
    <w:rsid w:val="00633458"/>
    <w:rsid w:val="006335CE"/>
    <w:rsid w:val="006338C3"/>
    <w:rsid w:val="00633B63"/>
    <w:rsid w:val="006347FF"/>
    <w:rsid w:val="00634C3E"/>
    <w:rsid w:val="00635408"/>
    <w:rsid w:val="006355C4"/>
    <w:rsid w:val="00635B2A"/>
    <w:rsid w:val="00635D64"/>
    <w:rsid w:val="00637898"/>
    <w:rsid w:val="00637D57"/>
    <w:rsid w:val="00640173"/>
    <w:rsid w:val="00640A88"/>
    <w:rsid w:val="00640B71"/>
    <w:rsid w:val="00640BF4"/>
    <w:rsid w:val="00640C63"/>
    <w:rsid w:val="00641235"/>
    <w:rsid w:val="00641BE4"/>
    <w:rsid w:val="00641FE6"/>
    <w:rsid w:val="006424F2"/>
    <w:rsid w:val="00642C1E"/>
    <w:rsid w:val="00642FFB"/>
    <w:rsid w:val="00643145"/>
    <w:rsid w:val="006435D7"/>
    <w:rsid w:val="006439A2"/>
    <w:rsid w:val="00643E5A"/>
    <w:rsid w:val="00643EAF"/>
    <w:rsid w:val="006440A8"/>
    <w:rsid w:val="0064461D"/>
    <w:rsid w:val="00644A0C"/>
    <w:rsid w:val="006459ED"/>
    <w:rsid w:val="00645AB6"/>
    <w:rsid w:val="0064624F"/>
    <w:rsid w:val="0064665D"/>
    <w:rsid w:val="006468C7"/>
    <w:rsid w:val="00646948"/>
    <w:rsid w:val="00646B11"/>
    <w:rsid w:val="00646BB6"/>
    <w:rsid w:val="00646C8E"/>
    <w:rsid w:val="0064718F"/>
    <w:rsid w:val="006475E6"/>
    <w:rsid w:val="0065036D"/>
    <w:rsid w:val="00650ACD"/>
    <w:rsid w:val="00650C2F"/>
    <w:rsid w:val="00650C56"/>
    <w:rsid w:val="00650D0B"/>
    <w:rsid w:val="00651128"/>
    <w:rsid w:val="006516DB"/>
    <w:rsid w:val="006519B5"/>
    <w:rsid w:val="00651E7C"/>
    <w:rsid w:val="006521C1"/>
    <w:rsid w:val="006522A6"/>
    <w:rsid w:val="006522B2"/>
    <w:rsid w:val="00652B75"/>
    <w:rsid w:val="00653D23"/>
    <w:rsid w:val="006542F2"/>
    <w:rsid w:val="006546C1"/>
    <w:rsid w:val="0065519C"/>
    <w:rsid w:val="00655A91"/>
    <w:rsid w:val="00655E47"/>
    <w:rsid w:val="006564FA"/>
    <w:rsid w:val="00656CC0"/>
    <w:rsid w:val="006575B0"/>
    <w:rsid w:val="006576BF"/>
    <w:rsid w:val="00657849"/>
    <w:rsid w:val="00657B88"/>
    <w:rsid w:val="00657F02"/>
    <w:rsid w:val="00660E71"/>
    <w:rsid w:val="00660FA8"/>
    <w:rsid w:val="00661CA8"/>
    <w:rsid w:val="00661E57"/>
    <w:rsid w:val="00662E6B"/>
    <w:rsid w:val="00663669"/>
    <w:rsid w:val="006638FB"/>
    <w:rsid w:val="006641F1"/>
    <w:rsid w:val="0066423D"/>
    <w:rsid w:val="006642EB"/>
    <w:rsid w:val="006647E4"/>
    <w:rsid w:val="0066515F"/>
    <w:rsid w:val="00665309"/>
    <w:rsid w:val="00667041"/>
    <w:rsid w:val="00667055"/>
    <w:rsid w:val="006670FC"/>
    <w:rsid w:val="006677AD"/>
    <w:rsid w:val="006678DA"/>
    <w:rsid w:val="0066798E"/>
    <w:rsid w:val="00670446"/>
    <w:rsid w:val="006704EA"/>
    <w:rsid w:val="0067075B"/>
    <w:rsid w:val="006708C5"/>
    <w:rsid w:val="00670EDC"/>
    <w:rsid w:val="006710FB"/>
    <w:rsid w:val="006715A6"/>
    <w:rsid w:val="00671C53"/>
    <w:rsid w:val="00671CB6"/>
    <w:rsid w:val="00671DFF"/>
    <w:rsid w:val="00672728"/>
    <w:rsid w:val="0067280D"/>
    <w:rsid w:val="0067285D"/>
    <w:rsid w:val="00672912"/>
    <w:rsid w:val="00673796"/>
    <w:rsid w:val="00673948"/>
    <w:rsid w:val="00673C30"/>
    <w:rsid w:val="00673F40"/>
    <w:rsid w:val="006743B5"/>
    <w:rsid w:val="006745BC"/>
    <w:rsid w:val="006746E5"/>
    <w:rsid w:val="00674ABF"/>
    <w:rsid w:val="00674B82"/>
    <w:rsid w:val="00674BFE"/>
    <w:rsid w:val="00674DEC"/>
    <w:rsid w:val="00674ED8"/>
    <w:rsid w:val="00675722"/>
    <w:rsid w:val="0067591B"/>
    <w:rsid w:val="00675E2B"/>
    <w:rsid w:val="0067615F"/>
    <w:rsid w:val="00676776"/>
    <w:rsid w:val="00676860"/>
    <w:rsid w:val="00676C18"/>
    <w:rsid w:val="00676F29"/>
    <w:rsid w:val="006772FC"/>
    <w:rsid w:val="00677718"/>
    <w:rsid w:val="006777EB"/>
    <w:rsid w:val="00680611"/>
    <w:rsid w:val="006807AE"/>
    <w:rsid w:val="00680901"/>
    <w:rsid w:val="00680AD5"/>
    <w:rsid w:val="006819C5"/>
    <w:rsid w:val="00681B8C"/>
    <w:rsid w:val="00681FE0"/>
    <w:rsid w:val="0068205B"/>
    <w:rsid w:val="0068234A"/>
    <w:rsid w:val="006823C4"/>
    <w:rsid w:val="006824BE"/>
    <w:rsid w:val="00682664"/>
    <w:rsid w:val="0068266A"/>
    <w:rsid w:val="006826A8"/>
    <w:rsid w:val="00682802"/>
    <w:rsid w:val="006828BC"/>
    <w:rsid w:val="00682DCE"/>
    <w:rsid w:val="006833BD"/>
    <w:rsid w:val="00683473"/>
    <w:rsid w:val="0068395A"/>
    <w:rsid w:val="00683A20"/>
    <w:rsid w:val="00683C5C"/>
    <w:rsid w:val="00684FA7"/>
    <w:rsid w:val="00685359"/>
    <w:rsid w:val="00685551"/>
    <w:rsid w:val="00685934"/>
    <w:rsid w:val="006859B5"/>
    <w:rsid w:val="00685C9A"/>
    <w:rsid w:val="0068667B"/>
    <w:rsid w:val="00686A5E"/>
    <w:rsid w:val="00686F7C"/>
    <w:rsid w:val="0068709B"/>
    <w:rsid w:val="00687AC8"/>
    <w:rsid w:val="00687D2E"/>
    <w:rsid w:val="00690E8D"/>
    <w:rsid w:val="00691137"/>
    <w:rsid w:val="00691A5B"/>
    <w:rsid w:val="00691DAD"/>
    <w:rsid w:val="0069218D"/>
    <w:rsid w:val="0069259C"/>
    <w:rsid w:val="006929AB"/>
    <w:rsid w:val="006930A8"/>
    <w:rsid w:val="00693267"/>
    <w:rsid w:val="006936C3"/>
    <w:rsid w:val="00693E3A"/>
    <w:rsid w:val="00694980"/>
    <w:rsid w:val="00695139"/>
    <w:rsid w:val="00695228"/>
    <w:rsid w:val="0069588A"/>
    <w:rsid w:val="0069588C"/>
    <w:rsid w:val="006964D8"/>
    <w:rsid w:val="00696894"/>
    <w:rsid w:val="00696A41"/>
    <w:rsid w:val="00696B1E"/>
    <w:rsid w:val="00696B9C"/>
    <w:rsid w:val="0069728D"/>
    <w:rsid w:val="0069774D"/>
    <w:rsid w:val="006A202C"/>
    <w:rsid w:val="006A2F9F"/>
    <w:rsid w:val="006A3DB2"/>
    <w:rsid w:val="006A3E9F"/>
    <w:rsid w:val="006A4139"/>
    <w:rsid w:val="006A4DC8"/>
    <w:rsid w:val="006A54D9"/>
    <w:rsid w:val="006A5BE2"/>
    <w:rsid w:val="006A5E72"/>
    <w:rsid w:val="006A69D0"/>
    <w:rsid w:val="006A6EC4"/>
    <w:rsid w:val="006A725B"/>
    <w:rsid w:val="006A7660"/>
    <w:rsid w:val="006B00D4"/>
    <w:rsid w:val="006B010B"/>
    <w:rsid w:val="006B0392"/>
    <w:rsid w:val="006B0451"/>
    <w:rsid w:val="006B0564"/>
    <w:rsid w:val="006B096F"/>
    <w:rsid w:val="006B0B0C"/>
    <w:rsid w:val="006B106A"/>
    <w:rsid w:val="006B12CB"/>
    <w:rsid w:val="006B196E"/>
    <w:rsid w:val="006B2375"/>
    <w:rsid w:val="006B2989"/>
    <w:rsid w:val="006B2F75"/>
    <w:rsid w:val="006B2FD2"/>
    <w:rsid w:val="006B3059"/>
    <w:rsid w:val="006B340A"/>
    <w:rsid w:val="006B36DA"/>
    <w:rsid w:val="006B40F8"/>
    <w:rsid w:val="006B4ADA"/>
    <w:rsid w:val="006B4C77"/>
    <w:rsid w:val="006B4FF2"/>
    <w:rsid w:val="006B504F"/>
    <w:rsid w:val="006B555D"/>
    <w:rsid w:val="006B5898"/>
    <w:rsid w:val="006B5E19"/>
    <w:rsid w:val="006B6183"/>
    <w:rsid w:val="006B61B8"/>
    <w:rsid w:val="006B6397"/>
    <w:rsid w:val="006B649D"/>
    <w:rsid w:val="006B6AF7"/>
    <w:rsid w:val="006B6D79"/>
    <w:rsid w:val="006B782F"/>
    <w:rsid w:val="006B7D44"/>
    <w:rsid w:val="006C0C38"/>
    <w:rsid w:val="006C10F6"/>
    <w:rsid w:val="006C15CF"/>
    <w:rsid w:val="006C1E24"/>
    <w:rsid w:val="006C2141"/>
    <w:rsid w:val="006C237A"/>
    <w:rsid w:val="006C2641"/>
    <w:rsid w:val="006C2658"/>
    <w:rsid w:val="006C2715"/>
    <w:rsid w:val="006C28C3"/>
    <w:rsid w:val="006C2E03"/>
    <w:rsid w:val="006C2F5F"/>
    <w:rsid w:val="006C3979"/>
    <w:rsid w:val="006C3D59"/>
    <w:rsid w:val="006C3FD5"/>
    <w:rsid w:val="006C4E80"/>
    <w:rsid w:val="006C535F"/>
    <w:rsid w:val="006C542C"/>
    <w:rsid w:val="006C5C59"/>
    <w:rsid w:val="006C5CF4"/>
    <w:rsid w:val="006C5E53"/>
    <w:rsid w:val="006C61FD"/>
    <w:rsid w:val="006C6C3A"/>
    <w:rsid w:val="006C6EF2"/>
    <w:rsid w:val="006C7104"/>
    <w:rsid w:val="006C7841"/>
    <w:rsid w:val="006C7C98"/>
    <w:rsid w:val="006D00EB"/>
    <w:rsid w:val="006D05A6"/>
    <w:rsid w:val="006D0728"/>
    <w:rsid w:val="006D09AA"/>
    <w:rsid w:val="006D165E"/>
    <w:rsid w:val="006D23D4"/>
    <w:rsid w:val="006D2630"/>
    <w:rsid w:val="006D26A8"/>
    <w:rsid w:val="006D2917"/>
    <w:rsid w:val="006D2A0E"/>
    <w:rsid w:val="006D2F3E"/>
    <w:rsid w:val="006D3555"/>
    <w:rsid w:val="006D3A8F"/>
    <w:rsid w:val="006D4601"/>
    <w:rsid w:val="006D4A92"/>
    <w:rsid w:val="006D5309"/>
    <w:rsid w:val="006D54F2"/>
    <w:rsid w:val="006D5A21"/>
    <w:rsid w:val="006D5A54"/>
    <w:rsid w:val="006D7C9D"/>
    <w:rsid w:val="006D7CA4"/>
    <w:rsid w:val="006D7DEC"/>
    <w:rsid w:val="006E0110"/>
    <w:rsid w:val="006E08A3"/>
    <w:rsid w:val="006E0C19"/>
    <w:rsid w:val="006E1460"/>
    <w:rsid w:val="006E1471"/>
    <w:rsid w:val="006E1B92"/>
    <w:rsid w:val="006E1C1D"/>
    <w:rsid w:val="006E264B"/>
    <w:rsid w:val="006E2A69"/>
    <w:rsid w:val="006E2B5A"/>
    <w:rsid w:val="006E2CF3"/>
    <w:rsid w:val="006E2D88"/>
    <w:rsid w:val="006E2E93"/>
    <w:rsid w:val="006E2F7E"/>
    <w:rsid w:val="006E2FD7"/>
    <w:rsid w:val="006E3108"/>
    <w:rsid w:val="006E3192"/>
    <w:rsid w:val="006E36DC"/>
    <w:rsid w:val="006E3705"/>
    <w:rsid w:val="006E43B5"/>
    <w:rsid w:val="006E493E"/>
    <w:rsid w:val="006E4E79"/>
    <w:rsid w:val="006E52C6"/>
    <w:rsid w:val="006E52EB"/>
    <w:rsid w:val="006E52FF"/>
    <w:rsid w:val="006E5481"/>
    <w:rsid w:val="006E619E"/>
    <w:rsid w:val="006E6453"/>
    <w:rsid w:val="006E6460"/>
    <w:rsid w:val="006E6FB9"/>
    <w:rsid w:val="006E7AF5"/>
    <w:rsid w:val="006E7F64"/>
    <w:rsid w:val="006F0029"/>
    <w:rsid w:val="006F088B"/>
    <w:rsid w:val="006F0ABF"/>
    <w:rsid w:val="006F0B68"/>
    <w:rsid w:val="006F1936"/>
    <w:rsid w:val="006F1A2B"/>
    <w:rsid w:val="006F1EF8"/>
    <w:rsid w:val="006F2045"/>
    <w:rsid w:val="006F2307"/>
    <w:rsid w:val="006F2A56"/>
    <w:rsid w:val="006F2C0C"/>
    <w:rsid w:val="006F2C70"/>
    <w:rsid w:val="006F304B"/>
    <w:rsid w:val="006F3054"/>
    <w:rsid w:val="006F3234"/>
    <w:rsid w:val="006F3F32"/>
    <w:rsid w:val="006F42D9"/>
    <w:rsid w:val="006F459E"/>
    <w:rsid w:val="006F4DE2"/>
    <w:rsid w:val="006F5A30"/>
    <w:rsid w:val="006F68CE"/>
    <w:rsid w:val="006F74F4"/>
    <w:rsid w:val="006F7796"/>
    <w:rsid w:val="006F7B46"/>
    <w:rsid w:val="006F7EEE"/>
    <w:rsid w:val="00700114"/>
    <w:rsid w:val="00700228"/>
    <w:rsid w:val="007003C8"/>
    <w:rsid w:val="007006F1"/>
    <w:rsid w:val="00700A4E"/>
    <w:rsid w:val="00701655"/>
    <w:rsid w:val="00701B07"/>
    <w:rsid w:val="007024BB"/>
    <w:rsid w:val="007029B0"/>
    <w:rsid w:val="00702D31"/>
    <w:rsid w:val="00703501"/>
    <w:rsid w:val="00703AE9"/>
    <w:rsid w:val="00703DAD"/>
    <w:rsid w:val="00703DFB"/>
    <w:rsid w:val="00705562"/>
    <w:rsid w:val="00705580"/>
    <w:rsid w:val="0070592B"/>
    <w:rsid w:val="00705A2C"/>
    <w:rsid w:val="00706325"/>
    <w:rsid w:val="007071AF"/>
    <w:rsid w:val="007071D3"/>
    <w:rsid w:val="00707523"/>
    <w:rsid w:val="007100A8"/>
    <w:rsid w:val="00710467"/>
    <w:rsid w:val="00710682"/>
    <w:rsid w:val="007109FC"/>
    <w:rsid w:val="00710B64"/>
    <w:rsid w:val="00711288"/>
    <w:rsid w:val="0071137C"/>
    <w:rsid w:val="0071183F"/>
    <w:rsid w:val="007119F8"/>
    <w:rsid w:val="007121BA"/>
    <w:rsid w:val="007134F9"/>
    <w:rsid w:val="007137A5"/>
    <w:rsid w:val="00713E2B"/>
    <w:rsid w:val="00713F5E"/>
    <w:rsid w:val="00714124"/>
    <w:rsid w:val="007142F0"/>
    <w:rsid w:val="00714800"/>
    <w:rsid w:val="00714860"/>
    <w:rsid w:val="00715A77"/>
    <w:rsid w:val="00717B4B"/>
    <w:rsid w:val="00717CAC"/>
    <w:rsid w:val="0072039C"/>
    <w:rsid w:val="007203A8"/>
    <w:rsid w:val="007205D1"/>
    <w:rsid w:val="00720D6D"/>
    <w:rsid w:val="00720E39"/>
    <w:rsid w:val="00720FC1"/>
    <w:rsid w:val="00721188"/>
    <w:rsid w:val="00721F1E"/>
    <w:rsid w:val="007225B0"/>
    <w:rsid w:val="007227E8"/>
    <w:rsid w:val="007229E3"/>
    <w:rsid w:val="00723557"/>
    <w:rsid w:val="00723616"/>
    <w:rsid w:val="007237A7"/>
    <w:rsid w:val="00723937"/>
    <w:rsid w:val="00723C24"/>
    <w:rsid w:val="007245FB"/>
    <w:rsid w:val="00724E1B"/>
    <w:rsid w:val="00724E25"/>
    <w:rsid w:val="0072591D"/>
    <w:rsid w:val="00725927"/>
    <w:rsid w:val="00725937"/>
    <w:rsid w:val="00725E49"/>
    <w:rsid w:val="00725FEC"/>
    <w:rsid w:val="00726C8D"/>
    <w:rsid w:val="007274C8"/>
    <w:rsid w:val="00727797"/>
    <w:rsid w:val="00727EB7"/>
    <w:rsid w:val="00727F9A"/>
    <w:rsid w:val="007309CC"/>
    <w:rsid w:val="00731BD4"/>
    <w:rsid w:val="00731C05"/>
    <w:rsid w:val="00732626"/>
    <w:rsid w:val="00732A56"/>
    <w:rsid w:val="00732D30"/>
    <w:rsid w:val="00732F27"/>
    <w:rsid w:val="007331BB"/>
    <w:rsid w:val="007337A7"/>
    <w:rsid w:val="007338CA"/>
    <w:rsid w:val="007339E7"/>
    <w:rsid w:val="00733A04"/>
    <w:rsid w:val="00734DD7"/>
    <w:rsid w:val="00735222"/>
    <w:rsid w:val="007352ED"/>
    <w:rsid w:val="007358BF"/>
    <w:rsid w:val="007358F0"/>
    <w:rsid w:val="00735A17"/>
    <w:rsid w:val="00735D2D"/>
    <w:rsid w:val="00735F28"/>
    <w:rsid w:val="007360E1"/>
    <w:rsid w:val="00736120"/>
    <w:rsid w:val="007362C8"/>
    <w:rsid w:val="007373AC"/>
    <w:rsid w:val="007374B1"/>
    <w:rsid w:val="00737DEE"/>
    <w:rsid w:val="00737EB5"/>
    <w:rsid w:val="007402F1"/>
    <w:rsid w:val="00740B54"/>
    <w:rsid w:val="0074221C"/>
    <w:rsid w:val="0074295A"/>
    <w:rsid w:val="00742A3B"/>
    <w:rsid w:val="00743C5A"/>
    <w:rsid w:val="00743F22"/>
    <w:rsid w:val="007440AA"/>
    <w:rsid w:val="00744282"/>
    <w:rsid w:val="00744440"/>
    <w:rsid w:val="007451C3"/>
    <w:rsid w:val="007453A2"/>
    <w:rsid w:val="00745941"/>
    <w:rsid w:val="007469CE"/>
    <w:rsid w:val="00746A2B"/>
    <w:rsid w:val="007474BB"/>
    <w:rsid w:val="00747CD9"/>
    <w:rsid w:val="00747D80"/>
    <w:rsid w:val="00747E1C"/>
    <w:rsid w:val="00747EAB"/>
    <w:rsid w:val="00750006"/>
    <w:rsid w:val="00750326"/>
    <w:rsid w:val="00750605"/>
    <w:rsid w:val="007506A7"/>
    <w:rsid w:val="00751B83"/>
    <w:rsid w:val="00751E4B"/>
    <w:rsid w:val="00751F3E"/>
    <w:rsid w:val="00751FD9"/>
    <w:rsid w:val="00752037"/>
    <w:rsid w:val="00752319"/>
    <w:rsid w:val="00752C2A"/>
    <w:rsid w:val="00752C36"/>
    <w:rsid w:val="0075346C"/>
    <w:rsid w:val="00753E2E"/>
    <w:rsid w:val="007545E3"/>
    <w:rsid w:val="00754C96"/>
    <w:rsid w:val="0075570D"/>
    <w:rsid w:val="007563E5"/>
    <w:rsid w:val="00757435"/>
    <w:rsid w:val="00757CCF"/>
    <w:rsid w:val="00760062"/>
    <w:rsid w:val="007600BE"/>
    <w:rsid w:val="00760B7F"/>
    <w:rsid w:val="00760E5B"/>
    <w:rsid w:val="00761296"/>
    <w:rsid w:val="0076133C"/>
    <w:rsid w:val="0076166A"/>
    <w:rsid w:val="00761C9A"/>
    <w:rsid w:val="00762110"/>
    <w:rsid w:val="007624D5"/>
    <w:rsid w:val="00762B1B"/>
    <w:rsid w:val="00762D14"/>
    <w:rsid w:val="0076341A"/>
    <w:rsid w:val="007637C0"/>
    <w:rsid w:val="007639C0"/>
    <w:rsid w:val="00763BF9"/>
    <w:rsid w:val="00764A50"/>
    <w:rsid w:val="00764CDF"/>
    <w:rsid w:val="0076511C"/>
    <w:rsid w:val="00765B26"/>
    <w:rsid w:val="00765C16"/>
    <w:rsid w:val="00766A3C"/>
    <w:rsid w:val="00766D3D"/>
    <w:rsid w:val="007670C1"/>
    <w:rsid w:val="00767C13"/>
    <w:rsid w:val="00767E9D"/>
    <w:rsid w:val="007705EA"/>
    <w:rsid w:val="00770947"/>
    <w:rsid w:val="00770A2D"/>
    <w:rsid w:val="00770C80"/>
    <w:rsid w:val="00770F8D"/>
    <w:rsid w:val="00771291"/>
    <w:rsid w:val="00771617"/>
    <w:rsid w:val="0077199C"/>
    <w:rsid w:val="00771C61"/>
    <w:rsid w:val="007736F4"/>
    <w:rsid w:val="007737A6"/>
    <w:rsid w:val="00773837"/>
    <w:rsid w:val="00774676"/>
    <w:rsid w:val="00774BFB"/>
    <w:rsid w:val="00775180"/>
    <w:rsid w:val="00775D96"/>
    <w:rsid w:val="00776291"/>
    <w:rsid w:val="007766E9"/>
    <w:rsid w:val="00776C20"/>
    <w:rsid w:val="00777A94"/>
    <w:rsid w:val="00777ADF"/>
    <w:rsid w:val="0078035D"/>
    <w:rsid w:val="00780693"/>
    <w:rsid w:val="007806D8"/>
    <w:rsid w:val="0078110D"/>
    <w:rsid w:val="0078117D"/>
    <w:rsid w:val="0078221E"/>
    <w:rsid w:val="00782904"/>
    <w:rsid w:val="00782EEF"/>
    <w:rsid w:val="007834FB"/>
    <w:rsid w:val="007836D7"/>
    <w:rsid w:val="00784235"/>
    <w:rsid w:val="00784456"/>
    <w:rsid w:val="0078445E"/>
    <w:rsid w:val="00784BDB"/>
    <w:rsid w:val="00784DBF"/>
    <w:rsid w:val="00784E05"/>
    <w:rsid w:val="00785123"/>
    <w:rsid w:val="00785193"/>
    <w:rsid w:val="0078527F"/>
    <w:rsid w:val="007856F4"/>
    <w:rsid w:val="00785E15"/>
    <w:rsid w:val="0078612A"/>
    <w:rsid w:val="00786C19"/>
    <w:rsid w:val="00787A42"/>
    <w:rsid w:val="00787D85"/>
    <w:rsid w:val="00790D28"/>
    <w:rsid w:val="00790FE4"/>
    <w:rsid w:val="007916A2"/>
    <w:rsid w:val="00791A5C"/>
    <w:rsid w:val="0079248F"/>
    <w:rsid w:val="00792F3C"/>
    <w:rsid w:val="00792FAB"/>
    <w:rsid w:val="007938C8"/>
    <w:rsid w:val="00793B25"/>
    <w:rsid w:val="00793E30"/>
    <w:rsid w:val="007941B2"/>
    <w:rsid w:val="007947B3"/>
    <w:rsid w:val="00794B5D"/>
    <w:rsid w:val="00794C06"/>
    <w:rsid w:val="00794F09"/>
    <w:rsid w:val="0079549A"/>
    <w:rsid w:val="00795778"/>
    <w:rsid w:val="00795A92"/>
    <w:rsid w:val="0079613F"/>
    <w:rsid w:val="00796961"/>
    <w:rsid w:val="007975B7"/>
    <w:rsid w:val="007A0FA1"/>
    <w:rsid w:val="007A1161"/>
    <w:rsid w:val="007A1903"/>
    <w:rsid w:val="007A22EF"/>
    <w:rsid w:val="007A2D43"/>
    <w:rsid w:val="007A2E3E"/>
    <w:rsid w:val="007A2F2E"/>
    <w:rsid w:val="007A307D"/>
    <w:rsid w:val="007A35D3"/>
    <w:rsid w:val="007A386D"/>
    <w:rsid w:val="007A3B3B"/>
    <w:rsid w:val="007A3C0B"/>
    <w:rsid w:val="007A4501"/>
    <w:rsid w:val="007A46F3"/>
    <w:rsid w:val="007A4A79"/>
    <w:rsid w:val="007A599D"/>
    <w:rsid w:val="007A5C4A"/>
    <w:rsid w:val="007A5CFE"/>
    <w:rsid w:val="007A62A5"/>
    <w:rsid w:val="007A639A"/>
    <w:rsid w:val="007A65CC"/>
    <w:rsid w:val="007A6677"/>
    <w:rsid w:val="007A66DB"/>
    <w:rsid w:val="007A6B67"/>
    <w:rsid w:val="007A6E40"/>
    <w:rsid w:val="007A71F5"/>
    <w:rsid w:val="007B02C8"/>
    <w:rsid w:val="007B0440"/>
    <w:rsid w:val="007B054A"/>
    <w:rsid w:val="007B0D90"/>
    <w:rsid w:val="007B0EC4"/>
    <w:rsid w:val="007B100A"/>
    <w:rsid w:val="007B1493"/>
    <w:rsid w:val="007B1785"/>
    <w:rsid w:val="007B1944"/>
    <w:rsid w:val="007B1CAE"/>
    <w:rsid w:val="007B250C"/>
    <w:rsid w:val="007B2610"/>
    <w:rsid w:val="007B2FC5"/>
    <w:rsid w:val="007B339B"/>
    <w:rsid w:val="007B366F"/>
    <w:rsid w:val="007B37D5"/>
    <w:rsid w:val="007B3860"/>
    <w:rsid w:val="007B431F"/>
    <w:rsid w:val="007B43D0"/>
    <w:rsid w:val="007B4E59"/>
    <w:rsid w:val="007B53CB"/>
    <w:rsid w:val="007B5985"/>
    <w:rsid w:val="007B5CB4"/>
    <w:rsid w:val="007B662A"/>
    <w:rsid w:val="007B6C17"/>
    <w:rsid w:val="007B6D20"/>
    <w:rsid w:val="007B73EB"/>
    <w:rsid w:val="007B784A"/>
    <w:rsid w:val="007B79D9"/>
    <w:rsid w:val="007B7ABC"/>
    <w:rsid w:val="007C0489"/>
    <w:rsid w:val="007C067A"/>
    <w:rsid w:val="007C0FB6"/>
    <w:rsid w:val="007C1885"/>
    <w:rsid w:val="007C197F"/>
    <w:rsid w:val="007C1CE3"/>
    <w:rsid w:val="007C1FC7"/>
    <w:rsid w:val="007C22A0"/>
    <w:rsid w:val="007C2463"/>
    <w:rsid w:val="007C269D"/>
    <w:rsid w:val="007C2946"/>
    <w:rsid w:val="007C29A4"/>
    <w:rsid w:val="007C2FA7"/>
    <w:rsid w:val="007C374B"/>
    <w:rsid w:val="007C3DC4"/>
    <w:rsid w:val="007C4020"/>
    <w:rsid w:val="007C4C77"/>
    <w:rsid w:val="007C4EED"/>
    <w:rsid w:val="007C5335"/>
    <w:rsid w:val="007C5A0F"/>
    <w:rsid w:val="007C5A25"/>
    <w:rsid w:val="007C5CD2"/>
    <w:rsid w:val="007C602A"/>
    <w:rsid w:val="007C698A"/>
    <w:rsid w:val="007C6FDA"/>
    <w:rsid w:val="007C73B3"/>
    <w:rsid w:val="007C7D27"/>
    <w:rsid w:val="007D046C"/>
    <w:rsid w:val="007D10BF"/>
    <w:rsid w:val="007D1243"/>
    <w:rsid w:val="007D1BC4"/>
    <w:rsid w:val="007D24D9"/>
    <w:rsid w:val="007D2543"/>
    <w:rsid w:val="007D28D8"/>
    <w:rsid w:val="007D2E67"/>
    <w:rsid w:val="007D3BCC"/>
    <w:rsid w:val="007D3D91"/>
    <w:rsid w:val="007D3F88"/>
    <w:rsid w:val="007D40FC"/>
    <w:rsid w:val="007D4123"/>
    <w:rsid w:val="007D42DC"/>
    <w:rsid w:val="007D437B"/>
    <w:rsid w:val="007D50D6"/>
    <w:rsid w:val="007D6317"/>
    <w:rsid w:val="007D66A0"/>
    <w:rsid w:val="007D6981"/>
    <w:rsid w:val="007D6FF4"/>
    <w:rsid w:val="007D7397"/>
    <w:rsid w:val="007D7418"/>
    <w:rsid w:val="007D7CD0"/>
    <w:rsid w:val="007D7E52"/>
    <w:rsid w:val="007E02D9"/>
    <w:rsid w:val="007E02F2"/>
    <w:rsid w:val="007E03ED"/>
    <w:rsid w:val="007E04BF"/>
    <w:rsid w:val="007E05C6"/>
    <w:rsid w:val="007E0E11"/>
    <w:rsid w:val="007E1026"/>
    <w:rsid w:val="007E1155"/>
    <w:rsid w:val="007E11F1"/>
    <w:rsid w:val="007E16FD"/>
    <w:rsid w:val="007E18E6"/>
    <w:rsid w:val="007E19B4"/>
    <w:rsid w:val="007E1B07"/>
    <w:rsid w:val="007E2096"/>
    <w:rsid w:val="007E20A6"/>
    <w:rsid w:val="007E2648"/>
    <w:rsid w:val="007E2906"/>
    <w:rsid w:val="007E2C3F"/>
    <w:rsid w:val="007E2D97"/>
    <w:rsid w:val="007E2F56"/>
    <w:rsid w:val="007E3234"/>
    <w:rsid w:val="007E3246"/>
    <w:rsid w:val="007E4150"/>
    <w:rsid w:val="007E4C77"/>
    <w:rsid w:val="007E5232"/>
    <w:rsid w:val="007E548B"/>
    <w:rsid w:val="007E595A"/>
    <w:rsid w:val="007E5D49"/>
    <w:rsid w:val="007E6379"/>
    <w:rsid w:val="007E671C"/>
    <w:rsid w:val="007E7172"/>
    <w:rsid w:val="007E759F"/>
    <w:rsid w:val="007E79DA"/>
    <w:rsid w:val="007E7D75"/>
    <w:rsid w:val="007F0021"/>
    <w:rsid w:val="007F0634"/>
    <w:rsid w:val="007F0A2B"/>
    <w:rsid w:val="007F0D4D"/>
    <w:rsid w:val="007F15AD"/>
    <w:rsid w:val="007F2ACD"/>
    <w:rsid w:val="007F2BBD"/>
    <w:rsid w:val="007F3620"/>
    <w:rsid w:val="007F36E1"/>
    <w:rsid w:val="007F36E2"/>
    <w:rsid w:val="007F3BD8"/>
    <w:rsid w:val="007F3CE0"/>
    <w:rsid w:val="007F4102"/>
    <w:rsid w:val="007F4344"/>
    <w:rsid w:val="007F435C"/>
    <w:rsid w:val="007F476A"/>
    <w:rsid w:val="007F56C5"/>
    <w:rsid w:val="007F5BA3"/>
    <w:rsid w:val="007F6396"/>
    <w:rsid w:val="007F63FA"/>
    <w:rsid w:val="007F67D2"/>
    <w:rsid w:val="007F68DD"/>
    <w:rsid w:val="007F6AEC"/>
    <w:rsid w:val="007F761B"/>
    <w:rsid w:val="007F79EF"/>
    <w:rsid w:val="007F7B65"/>
    <w:rsid w:val="0080043D"/>
    <w:rsid w:val="0080074D"/>
    <w:rsid w:val="008007E0"/>
    <w:rsid w:val="00800CC9"/>
    <w:rsid w:val="00800F1C"/>
    <w:rsid w:val="00801241"/>
    <w:rsid w:val="008012C4"/>
    <w:rsid w:val="0080174B"/>
    <w:rsid w:val="008019DA"/>
    <w:rsid w:val="00801BB9"/>
    <w:rsid w:val="008022E7"/>
    <w:rsid w:val="00802626"/>
    <w:rsid w:val="008030FB"/>
    <w:rsid w:val="0080336C"/>
    <w:rsid w:val="00803919"/>
    <w:rsid w:val="00803A99"/>
    <w:rsid w:val="00803BA1"/>
    <w:rsid w:val="00803CBC"/>
    <w:rsid w:val="008040D4"/>
    <w:rsid w:val="008045E1"/>
    <w:rsid w:val="00804AD4"/>
    <w:rsid w:val="0080566B"/>
    <w:rsid w:val="00805886"/>
    <w:rsid w:val="0080614F"/>
    <w:rsid w:val="00806CF7"/>
    <w:rsid w:val="00807117"/>
    <w:rsid w:val="008077E7"/>
    <w:rsid w:val="008078B4"/>
    <w:rsid w:val="00807C6F"/>
    <w:rsid w:val="00810350"/>
    <w:rsid w:val="008104B8"/>
    <w:rsid w:val="00810855"/>
    <w:rsid w:val="00810C00"/>
    <w:rsid w:val="00810FAA"/>
    <w:rsid w:val="00810FEE"/>
    <w:rsid w:val="008110A0"/>
    <w:rsid w:val="008110E5"/>
    <w:rsid w:val="00811D26"/>
    <w:rsid w:val="008121A6"/>
    <w:rsid w:val="00812540"/>
    <w:rsid w:val="00812608"/>
    <w:rsid w:val="0081296E"/>
    <w:rsid w:val="008129F8"/>
    <w:rsid w:val="00812AE8"/>
    <w:rsid w:val="00812BD1"/>
    <w:rsid w:val="0081335C"/>
    <w:rsid w:val="008139E7"/>
    <w:rsid w:val="00813B8E"/>
    <w:rsid w:val="00813C82"/>
    <w:rsid w:val="00815B3F"/>
    <w:rsid w:val="00815DBA"/>
    <w:rsid w:val="008163CE"/>
    <w:rsid w:val="00816DB6"/>
    <w:rsid w:val="00817005"/>
    <w:rsid w:val="00817078"/>
    <w:rsid w:val="0081723E"/>
    <w:rsid w:val="008173D1"/>
    <w:rsid w:val="008175BD"/>
    <w:rsid w:val="00817ED9"/>
    <w:rsid w:val="00820A46"/>
    <w:rsid w:val="00821092"/>
    <w:rsid w:val="0082152C"/>
    <w:rsid w:val="0082158D"/>
    <w:rsid w:val="00821726"/>
    <w:rsid w:val="0082184D"/>
    <w:rsid w:val="00821891"/>
    <w:rsid w:val="00821FA0"/>
    <w:rsid w:val="008229BA"/>
    <w:rsid w:val="00822C8A"/>
    <w:rsid w:val="008243B4"/>
    <w:rsid w:val="00824F8D"/>
    <w:rsid w:val="00825424"/>
    <w:rsid w:val="00825CB9"/>
    <w:rsid w:val="00825EED"/>
    <w:rsid w:val="00827C7A"/>
    <w:rsid w:val="00827E46"/>
    <w:rsid w:val="00830206"/>
    <w:rsid w:val="00830385"/>
    <w:rsid w:val="00830583"/>
    <w:rsid w:val="00830D55"/>
    <w:rsid w:val="00831032"/>
    <w:rsid w:val="008314FC"/>
    <w:rsid w:val="00832279"/>
    <w:rsid w:val="00832817"/>
    <w:rsid w:val="00832B44"/>
    <w:rsid w:val="00833567"/>
    <w:rsid w:val="008337E4"/>
    <w:rsid w:val="00833806"/>
    <w:rsid w:val="00833AE8"/>
    <w:rsid w:val="00834038"/>
    <w:rsid w:val="00835625"/>
    <w:rsid w:val="008357A2"/>
    <w:rsid w:val="00835873"/>
    <w:rsid w:val="00835936"/>
    <w:rsid w:val="008359D1"/>
    <w:rsid w:val="0083652F"/>
    <w:rsid w:val="00836B3C"/>
    <w:rsid w:val="00836B9B"/>
    <w:rsid w:val="00836C6E"/>
    <w:rsid w:val="00837179"/>
    <w:rsid w:val="00837382"/>
    <w:rsid w:val="0083747B"/>
    <w:rsid w:val="00837C74"/>
    <w:rsid w:val="00837F3B"/>
    <w:rsid w:val="00840034"/>
    <w:rsid w:val="00840C39"/>
    <w:rsid w:val="008418E3"/>
    <w:rsid w:val="00841944"/>
    <w:rsid w:val="00841B6E"/>
    <w:rsid w:val="008421D3"/>
    <w:rsid w:val="0084243A"/>
    <w:rsid w:val="00842478"/>
    <w:rsid w:val="0084247E"/>
    <w:rsid w:val="00842A95"/>
    <w:rsid w:val="0084336D"/>
    <w:rsid w:val="00843371"/>
    <w:rsid w:val="0084342A"/>
    <w:rsid w:val="0084364B"/>
    <w:rsid w:val="008439D4"/>
    <w:rsid w:val="00844459"/>
    <w:rsid w:val="008444FB"/>
    <w:rsid w:val="008448E6"/>
    <w:rsid w:val="00844C0E"/>
    <w:rsid w:val="00844D6F"/>
    <w:rsid w:val="00845233"/>
    <w:rsid w:val="008460F9"/>
    <w:rsid w:val="0084613E"/>
    <w:rsid w:val="00846621"/>
    <w:rsid w:val="008469AA"/>
    <w:rsid w:val="00846BBD"/>
    <w:rsid w:val="00846E96"/>
    <w:rsid w:val="00846EAA"/>
    <w:rsid w:val="00847124"/>
    <w:rsid w:val="0084739E"/>
    <w:rsid w:val="008474F8"/>
    <w:rsid w:val="0084752F"/>
    <w:rsid w:val="00847B62"/>
    <w:rsid w:val="00847C5A"/>
    <w:rsid w:val="008506A3"/>
    <w:rsid w:val="00850A90"/>
    <w:rsid w:val="00850C9C"/>
    <w:rsid w:val="00850EDF"/>
    <w:rsid w:val="008512DD"/>
    <w:rsid w:val="00851BD1"/>
    <w:rsid w:val="00851ECC"/>
    <w:rsid w:val="00851EFA"/>
    <w:rsid w:val="00852288"/>
    <w:rsid w:val="00852B1D"/>
    <w:rsid w:val="00853062"/>
    <w:rsid w:val="00853A75"/>
    <w:rsid w:val="008544CC"/>
    <w:rsid w:val="008544FC"/>
    <w:rsid w:val="0085452E"/>
    <w:rsid w:val="00854629"/>
    <w:rsid w:val="00854C9F"/>
    <w:rsid w:val="0085519E"/>
    <w:rsid w:val="00855529"/>
    <w:rsid w:val="00855E19"/>
    <w:rsid w:val="00855E24"/>
    <w:rsid w:val="00855F47"/>
    <w:rsid w:val="00856047"/>
    <w:rsid w:val="00856615"/>
    <w:rsid w:val="008569E9"/>
    <w:rsid w:val="00856A69"/>
    <w:rsid w:val="00856B2E"/>
    <w:rsid w:val="00857164"/>
    <w:rsid w:val="00857574"/>
    <w:rsid w:val="008577A6"/>
    <w:rsid w:val="00857B71"/>
    <w:rsid w:val="00857E14"/>
    <w:rsid w:val="0086048D"/>
    <w:rsid w:val="00860952"/>
    <w:rsid w:val="00861D72"/>
    <w:rsid w:val="008621CC"/>
    <w:rsid w:val="0086230D"/>
    <w:rsid w:val="00862946"/>
    <w:rsid w:val="00862B11"/>
    <w:rsid w:val="00862C42"/>
    <w:rsid w:val="00863264"/>
    <w:rsid w:val="00864235"/>
    <w:rsid w:val="008648EA"/>
    <w:rsid w:val="008654B5"/>
    <w:rsid w:val="00865AB6"/>
    <w:rsid w:val="008662C5"/>
    <w:rsid w:val="00866615"/>
    <w:rsid w:val="00866E3E"/>
    <w:rsid w:val="00867617"/>
    <w:rsid w:val="00867CEC"/>
    <w:rsid w:val="00867E41"/>
    <w:rsid w:val="00867E7A"/>
    <w:rsid w:val="008704A1"/>
    <w:rsid w:val="00870952"/>
    <w:rsid w:val="00870F49"/>
    <w:rsid w:val="0087150F"/>
    <w:rsid w:val="00871566"/>
    <w:rsid w:val="00871C6D"/>
    <w:rsid w:val="008721E9"/>
    <w:rsid w:val="0087229D"/>
    <w:rsid w:val="008724DB"/>
    <w:rsid w:val="0087260B"/>
    <w:rsid w:val="00872719"/>
    <w:rsid w:val="008727D8"/>
    <w:rsid w:val="00872C64"/>
    <w:rsid w:val="00872C6D"/>
    <w:rsid w:val="00872E3D"/>
    <w:rsid w:val="00872EB8"/>
    <w:rsid w:val="008731D1"/>
    <w:rsid w:val="00873849"/>
    <w:rsid w:val="00873E35"/>
    <w:rsid w:val="00874409"/>
    <w:rsid w:val="0087472E"/>
    <w:rsid w:val="00874B8A"/>
    <w:rsid w:val="00874EAC"/>
    <w:rsid w:val="00875150"/>
    <w:rsid w:val="00875BFF"/>
    <w:rsid w:val="00875D4E"/>
    <w:rsid w:val="008767DE"/>
    <w:rsid w:val="00876CC1"/>
    <w:rsid w:val="00877264"/>
    <w:rsid w:val="008772A2"/>
    <w:rsid w:val="00877D5D"/>
    <w:rsid w:val="0088014E"/>
    <w:rsid w:val="008807D2"/>
    <w:rsid w:val="00880BEC"/>
    <w:rsid w:val="00881AEC"/>
    <w:rsid w:val="00881C70"/>
    <w:rsid w:val="00882647"/>
    <w:rsid w:val="00882755"/>
    <w:rsid w:val="00882982"/>
    <w:rsid w:val="008834D1"/>
    <w:rsid w:val="00884779"/>
    <w:rsid w:val="00884798"/>
    <w:rsid w:val="008849D0"/>
    <w:rsid w:val="00884CE4"/>
    <w:rsid w:val="00884FF7"/>
    <w:rsid w:val="0088508D"/>
    <w:rsid w:val="008860B7"/>
    <w:rsid w:val="0088669D"/>
    <w:rsid w:val="00886EE9"/>
    <w:rsid w:val="008870F4"/>
    <w:rsid w:val="00887C6C"/>
    <w:rsid w:val="0089025A"/>
    <w:rsid w:val="00890914"/>
    <w:rsid w:val="00890A79"/>
    <w:rsid w:val="00890A91"/>
    <w:rsid w:val="00890FBC"/>
    <w:rsid w:val="0089164D"/>
    <w:rsid w:val="00891953"/>
    <w:rsid w:val="00891BA7"/>
    <w:rsid w:val="00891E39"/>
    <w:rsid w:val="008925D4"/>
    <w:rsid w:val="00892682"/>
    <w:rsid w:val="008927A0"/>
    <w:rsid w:val="00892C44"/>
    <w:rsid w:val="00893F68"/>
    <w:rsid w:val="00894301"/>
    <w:rsid w:val="008947E0"/>
    <w:rsid w:val="00894ED2"/>
    <w:rsid w:val="00895429"/>
    <w:rsid w:val="00895E7C"/>
    <w:rsid w:val="0089629B"/>
    <w:rsid w:val="008964E1"/>
    <w:rsid w:val="008964E6"/>
    <w:rsid w:val="0089655F"/>
    <w:rsid w:val="00896AEE"/>
    <w:rsid w:val="00896F10"/>
    <w:rsid w:val="008970D2"/>
    <w:rsid w:val="00897396"/>
    <w:rsid w:val="00897655"/>
    <w:rsid w:val="00897A85"/>
    <w:rsid w:val="00897E02"/>
    <w:rsid w:val="00897EC0"/>
    <w:rsid w:val="00897FD5"/>
    <w:rsid w:val="008A0684"/>
    <w:rsid w:val="008A06AA"/>
    <w:rsid w:val="008A0723"/>
    <w:rsid w:val="008A080C"/>
    <w:rsid w:val="008A08EC"/>
    <w:rsid w:val="008A1650"/>
    <w:rsid w:val="008A1669"/>
    <w:rsid w:val="008A17A2"/>
    <w:rsid w:val="008A1BE2"/>
    <w:rsid w:val="008A219B"/>
    <w:rsid w:val="008A27EC"/>
    <w:rsid w:val="008A28A5"/>
    <w:rsid w:val="008A2F3A"/>
    <w:rsid w:val="008A34BE"/>
    <w:rsid w:val="008A37B1"/>
    <w:rsid w:val="008A4948"/>
    <w:rsid w:val="008A4D07"/>
    <w:rsid w:val="008A4EED"/>
    <w:rsid w:val="008A50F7"/>
    <w:rsid w:val="008A58DC"/>
    <w:rsid w:val="008A594A"/>
    <w:rsid w:val="008A5D91"/>
    <w:rsid w:val="008A6622"/>
    <w:rsid w:val="008A70B5"/>
    <w:rsid w:val="008A712F"/>
    <w:rsid w:val="008A7AF9"/>
    <w:rsid w:val="008B0006"/>
    <w:rsid w:val="008B01BE"/>
    <w:rsid w:val="008B044F"/>
    <w:rsid w:val="008B0673"/>
    <w:rsid w:val="008B087C"/>
    <w:rsid w:val="008B094A"/>
    <w:rsid w:val="008B25E8"/>
    <w:rsid w:val="008B3641"/>
    <w:rsid w:val="008B3A40"/>
    <w:rsid w:val="008B3E02"/>
    <w:rsid w:val="008B434E"/>
    <w:rsid w:val="008B46F2"/>
    <w:rsid w:val="008B519D"/>
    <w:rsid w:val="008B5344"/>
    <w:rsid w:val="008B5381"/>
    <w:rsid w:val="008B5C28"/>
    <w:rsid w:val="008B5F04"/>
    <w:rsid w:val="008B677D"/>
    <w:rsid w:val="008B6899"/>
    <w:rsid w:val="008B6DD7"/>
    <w:rsid w:val="008B7093"/>
    <w:rsid w:val="008B72DB"/>
    <w:rsid w:val="008B7CB5"/>
    <w:rsid w:val="008C0534"/>
    <w:rsid w:val="008C05AE"/>
    <w:rsid w:val="008C0793"/>
    <w:rsid w:val="008C08A4"/>
    <w:rsid w:val="008C0C6C"/>
    <w:rsid w:val="008C15D1"/>
    <w:rsid w:val="008C1730"/>
    <w:rsid w:val="008C182F"/>
    <w:rsid w:val="008C1FA1"/>
    <w:rsid w:val="008C23C3"/>
    <w:rsid w:val="008C24BB"/>
    <w:rsid w:val="008C27F9"/>
    <w:rsid w:val="008C2955"/>
    <w:rsid w:val="008C2D5B"/>
    <w:rsid w:val="008C338E"/>
    <w:rsid w:val="008C357A"/>
    <w:rsid w:val="008C3F3A"/>
    <w:rsid w:val="008C41B1"/>
    <w:rsid w:val="008C4285"/>
    <w:rsid w:val="008C47CA"/>
    <w:rsid w:val="008C4AD7"/>
    <w:rsid w:val="008C4BA0"/>
    <w:rsid w:val="008C4E4D"/>
    <w:rsid w:val="008C5580"/>
    <w:rsid w:val="008C582E"/>
    <w:rsid w:val="008C6478"/>
    <w:rsid w:val="008C6DBB"/>
    <w:rsid w:val="008C6F1D"/>
    <w:rsid w:val="008C7996"/>
    <w:rsid w:val="008C7AB2"/>
    <w:rsid w:val="008C7D00"/>
    <w:rsid w:val="008D0212"/>
    <w:rsid w:val="008D02D6"/>
    <w:rsid w:val="008D0636"/>
    <w:rsid w:val="008D0EA8"/>
    <w:rsid w:val="008D21BA"/>
    <w:rsid w:val="008D2593"/>
    <w:rsid w:val="008D3085"/>
    <w:rsid w:val="008D356F"/>
    <w:rsid w:val="008D3D67"/>
    <w:rsid w:val="008D3FB5"/>
    <w:rsid w:val="008D408E"/>
    <w:rsid w:val="008D4330"/>
    <w:rsid w:val="008D4938"/>
    <w:rsid w:val="008D49FA"/>
    <w:rsid w:val="008D4CB3"/>
    <w:rsid w:val="008D4DCA"/>
    <w:rsid w:val="008D50DD"/>
    <w:rsid w:val="008D54B3"/>
    <w:rsid w:val="008D553B"/>
    <w:rsid w:val="008D5590"/>
    <w:rsid w:val="008D5820"/>
    <w:rsid w:val="008D5B8D"/>
    <w:rsid w:val="008D6346"/>
    <w:rsid w:val="008D646A"/>
    <w:rsid w:val="008D658C"/>
    <w:rsid w:val="008D7802"/>
    <w:rsid w:val="008D7885"/>
    <w:rsid w:val="008D7C48"/>
    <w:rsid w:val="008D7EC2"/>
    <w:rsid w:val="008E010B"/>
    <w:rsid w:val="008E0EC6"/>
    <w:rsid w:val="008E1B9A"/>
    <w:rsid w:val="008E1C62"/>
    <w:rsid w:val="008E1F40"/>
    <w:rsid w:val="008E2B7D"/>
    <w:rsid w:val="008E47FB"/>
    <w:rsid w:val="008E4819"/>
    <w:rsid w:val="008E4F4D"/>
    <w:rsid w:val="008E53C9"/>
    <w:rsid w:val="008E5422"/>
    <w:rsid w:val="008E5C0E"/>
    <w:rsid w:val="008E5C3B"/>
    <w:rsid w:val="008E5DD1"/>
    <w:rsid w:val="008E643E"/>
    <w:rsid w:val="008E691D"/>
    <w:rsid w:val="008E6BF5"/>
    <w:rsid w:val="008E6CD4"/>
    <w:rsid w:val="008E6D28"/>
    <w:rsid w:val="008E7710"/>
    <w:rsid w:val="008F00B7"/>
    <w:rsid w:val="008F032C"/>
    <w:rsid w:val="008F0597"/>
    <w:rsid w:val="008F118A"/>
    <w:rsid w:val="008F1209"/>
    <w:rsid w:val="008F1604"/>
    <w:rsid w:val="008F1894"/>
    <w:rsid w:val="008F196B"/>
    <w:rsid w:val="008F19B0"/>
    <w:rsid w:val="008F1A7A"/>
    <w:rsid w:val="008F1E49"/>
    <w:rsid w:val="008F20DB"/>
    <w:rsid w:val="008F3324"/>
    <w:rsid w:val="008F3652"/>
    <w:rsid w:val="008F4BC9"/>
    <w:rsid w:val="008F4E08"/>
    <w:rsid w:val="008F502F"/>
    <w:rsid w:val="008F50C5"/>
    <w:rsid w:val="008F5F33"/>
    <w:rsid w:val="008F66CE"/>
    <w:rsid w:val="008F6C3B"/>
    <w:rsid w:val="008F7067"/>
    <w:rsid w:val="008F7567"/>
    <w:rsid w:val="008F75A0"/>
    <w:rsid w:val="008F79DC"/>
    <w:rsid w:val="008F7E93"/>
    <w:rsid w:val="00900239"/>
    <w:rsid w:val="00900648"/>
    <w:rsid w:val="009008DE"/>
    <w:rsid w:val="009009C8"/>
    <w:rsid w:val="00901292"/>
    <w:rsid w:val="009015C3"/>
    <w:rsid w:val="00901DBF"/>
    <w:rsid w:val="0090219C"/>
    <w:rsid w:val="00902808"/>
    <w:rsid w:val="00902F47"/>
    <w:rsid w:val="00902FA2"/>
    <w:rsid w:val="00903640"/>
    <w:rsid w:val="00903931"/>
    <w:rsid w:val="00903FBF"/>
    <w:rsid w:val="0090458F"/>
    <w:rsid w:val="0090467E"/>
    <w:rsid w:val="00904A8F"/>
    <w:rsid w:val="009054AE"/>
    <w:rsid w:val="0090614A"/>
    <w:rsid w:val="009065AB"/>
    <w:rsid w:val="00907B86"/>
    <w:rsid w:val="00907B94"/>
    <w:rsid w:val="0091088D"/>
    <w:rsid w:val="009108ED"/>
    <w:rsid w:val="00911C9F"/>
    <w:rsid w:val="00911E06"/>
    <w:rsid w:val="0091275E"/>
    <w:rsid w:val="00912BE1"/>
    <w:rsid w:val="00912DCA"/>
    <w:rsid w:val="00912E48"/>
    <w:rsid w:val="00912F49"/>
    <w:rsid w:val="00912F75"/>
    <w:rsid w:val="009131D4"/>
    <w:rsid w:val="009135E0"/>
    <w:rsid w:val="00913FB5"/>
    <w:rsid w:val="0091443A"/>
    <w:rsid w:val="00914494"/>
    <w:rsid w:val="009145A2"/>
    <w:rsid w:val="009148F2"/>
    <w:rsid w:val="00914A3A"/>
    <w:rsid w:val="0091516B"/>
    <w:rsid w:val="009153F8"/>
    <w:rsid w:val="00916730"/>
    <w:rsid w:val="00916E02"/>
    <w:rsid w:val="009170F0"/>
    <w:rsid w:val="0091729D"/>
    <w:rsid w:val="00917481"/>
    <w:rsid w:val="00920A71"/>
    <w:rsid w:val="00920F4A"/>
    <w:rsid w:val="00921D71"/>
    <w:rsid w:val="009225A8"/>
    <w:rsid w:val="009230E4"/>
    <w:rsid w:val="00924635"/>
    <w:rsid w:val="0092463A"/>
    <w:rsid w:val="00924BA9"/>
    <w:rsid w:val="0092508B"/>
    <w:rsid w:val="00925219"/>
    <w:rsid w:val="00925600"/>
    <w:rsid w:val="0092569A"/>
    <w:rsid w:val="00925852"/>
    <w:rsid w:val="009258B1"/>
    <w:rsid w:val="00925CBB"/>
    <w:rsid w:val="00925FE7"/>
    <w:rsid w:val="009265E6"/>
    <w:rsid w:val="0092722D"/>
    <w:rsid w:val="009272AC"/>
    <w:rsid w:val="009276AC"/>
    <w:rsid w:val="009276B0"/>
    <w:rsid w:val="009279C2"/>
    <w:rsid w:val="00930299"/>
    <w:rsid w:val="009310B3"/>
    <w:rsid w:val="00931438"/>
    <w:rsid w:val="00931A50"/>
    <w:rsid w:val="0093235C"/>
    <w:rsid w:val="0093361B"/>
    <w:rsid w:val="00934405"/>
    <w:rsid w:val="00934862"/>
    <w:rsid w:val="00934CC2"/>
    <w:rsid w:val="009352D5"/>
    <w:rsid w:val="009355AB"/>
    <w:rsid w:val="009358DC"/>
    <w:rsid w:val="00935A9E"/>
    <w:rsid w:val="00935EDE"/>
    <w:rsid w:val="00936768"/>
    <w:rsid w:val="009368E0"/>
    <w:rsid w:val="009375D9"/>
    <w:rsid w:val="009379A4"/>
    <w:rsid w:val="009405CF"/>
    <w:rsid w:val="00940F81"/>
    <w:rsid w:val="009413B3"/>
    <w:rsid w:val="00941434"/>
    <w:rsid w:val="009427C5"/>
    <w:rsid w:val="009428A2"/>
    <w:rsid w:val="00942C47"/>
    <w:rsid w:val="00943149"/>
    <w:rsid w:val="00943540"/>
    <w:rsid w:val="0094360E"/>
    <w:rsid w:val="00943CC1"/>
    <w:rsid w:val="00944BD1"/>
    <w:rsid w:val="00944C7F"/>
    <w:rsid w:val="00944F00"/>
    <w:rsid w:val="00944F99"/>
    <w:rsid w:val="0094542B"/>
    <w:rsid w:val="009457EE"/>
    <w:rsid w:val="0094583B"/>
    <w:rsid w:val="00946336"/>
    <w:rsid w:val="009466D9"/>
    <w:rsid w:val="00946E72"/>
    <w:rsid w:val="00947108"/>
    <w:rsid w:val="00947272"/>
    <w:rsid w:val="009475CD"/>
    <w:rsid w:val="0094761F"/>
    <w:rsid w:val="00947728"/>
    <w:rsid w:val="009478E6"/>
    <w:rsid w:val="00947D55"/>
    <w:rsid w:val="009501EF"/>
    <w:rsid w:val="009502ED"/>
    <w:rsid w:val="009506E5"/>
    <w:rsid w:val="00950A96"/>
    <w:rsid w:val="00950F75"/>
    <w:rsid w:val="00951030"/>
    <w:rsid w:val="009510C2"/>
    <w:rsid w:val="0095153A"/>
    <w:rsid w:val="009515DC"/>
    <w:rsid w:val="0095164B"/>
    <w:rsid w:val="0095166F"/>
    <w:rsid w:val="009517FE"/>
    <w:rsid w:val="0095280D"/>
    <w:rsid w:val="00952C7A"/>
    <w:rsid w:val="00952DB5"/>
    <w:rsid w:val="00952E3E"/>
    <w:rsid w:val="009532D9"/>
    <w:rsid w:val="00953A71"/>
    <w:rsid w:val="00953D32"/>
    <w:rsid w:val="009555D4"/>
    <w:rsid w:val="009566F5"/>
    <w:rsid w:val="00956942"/>
    <w:rsid w:val="009619F4"/>
    <w:rsid w:val="00961B47"/>
    <w:rsid w:val="00961B83"/>
    <w:rsid w:val="00961D77"/>
    <w:rsid w:val="00962D0A"/>
    <w:rsid w:val="00962DA3"/>
    <w:rsid w:val="009631F0"/>
    <w:rsid w:val="00963A2C"/>
    <w:rsid w:val="00963FFB"/>
    <w:rsid w:val="009649D2"/>
    <w:rsid w:val="00964E9A"/>
    <w:rsid w:val="009658A8"/>
    <w:rsid w:val="00965D43"/>
    <w:rsid w:val="00965D4A"/>
    <w:rsid w:val="00965D5A"/>
    <w:rsid w:val="00965FA4"/>
    <w:rsid w:val="0096621A"/>
    <w:rsid w:val="009662AF"/>
    <w:rsid w:val="00966397"/>
    <w:rsid w:val="00966617"/>
    <w:rsid w:val="00966CE3"/>
    <w:rsid w:val="00967341"/>
    <w:rsid w:val="00967F36"/>
    <w:rsid w:val="0097008E"/>
    <w:rsid w:val="009704C8"/>
    <w:rsid w:val="00970501"/>
    <w:rsid w:val="00970F53"/>
    <w:rsid w:val="00970F69"/>
    <w:rsid w:val="009715A5"/>
    <w:rsid w:val="00971634"/>
    <w:rsid w:val="0097163F"/>
    <w:rsid w:val="00971653"/>
    <w:rsid w:val="00971771"/>
    <w:rsid w:val="009718EB"/>
    <w:rsid w:val="00971A22"/>
    <w:rsid w:val="0097222A"/>
    <w:rsid w:val="00972611"/>
    <w:rsid w:val="00972B25"/>
    <w:rsid w:val="00972B3D"/>
    <w:rsid w:val="0097311B"/>
    <w:rsid w:val="009736E5"/>
    <w:rsid w:val="00973FDF"/>
    <w:rsid w:val="00974239"/>
    <w:rsid w:val="00974290"/>
    <w:rsid w:val="009745F3"/>
    <w:rsid w:val="00974EB6"/>
    <w:rsid w:val="009750C7"/>
    <w:rsid w:val="0097570D"/>
    <w:rsid w:val="00976178"/>
    <w:rsid w:val="00976290"/>
    <w:rsid w:val="0097737B"/>
    <w:rsid w:val="00977659"/>
    <w:rsid w:val="0098024A"/>
    <w:rsid w:val="009805C2"/>
    <w:rsid w:val="00980A07"/>
    <w:rsid w:val="00980BBE"/>
    <w:rsid w:val="00980C91"/>
    <w:rsid w:val="0098117D"/>
    <w:rsid w:val="009826E0"/>
    <w:rsid w:val="009830C4"/>
    <w:rsid w:val="00983557"/>
    <w:rsid w:val="009839D1"/>
    <w:rsid w:val="00984ED5"/>
    <w:rsid w:val="009855F8"/>
    <w:rsid w:val="00985B6D"/>
    <w:rsid w:val="00985BA6"/>
    <w:rsid w:val="00985D3D"/>
    <w:rsid w:val="0098636D"/>
    <w:rsid w:val="00986519"/>
    <w:rsid w:val="0098748D"/>
    <w:rsid w:val="0098761A"/>
    <w:rsid w:val="00987F97"/>
    <w:rsid w:val="009906A7"/>
    <w:rsid w:val="00991120"/>
    <w:rsid w:val="009911DE"/>
    <w:rsid w:val="0099170A"/>
    <w:rsid w:val="009925BA"/>
    <w:rsid w:val="009926EB"/>
    <w:rsid w:val="00993387"/>
    <w:rsid w:val="0099403A"/>
    <w:rsid w:val="00994099"/>
    <w:rsid w:val="0099433A"/>
    <w:rsid w:val="009947DE"/>
    <w:rsid w:val="00994F53"/>
    <w:rsid w:val="0099592A"/>
    <w:rsid w:val="00995CB3"/>
    <w:rsid w:val="00995D93"/>
    <w:rsid w:val="00996923"/>
    <w:rsid w:val="00996CCD"/>
    <w:rsid w:val="00997102"/>
    <w:rsid w:val="00997271"/>
    <w:rsid w:val="00997ECA"/>
    <w:rsid w:val="009A0631"/>
    <w:rsid w:val="009A06D8"/>
    <w:rsid w:val="009A0A7A"/>
    <w:rsid w:val="009A14D3"/>
    <w:rsid w:val="009A1CF9"/>
    <w:rsid w:val="009A25B9"/>
    <w:rsid w:val="009A2AA9"/>
    <w:rsid w:val="009A2D84"/>
    <w:rsid w:val="009A3296"/>
    <w:rsid w:val="009A351B"/>
    <w:rsid w:val="009A3B4E"/>
    <w:rsid w:val="009A3F00"/>
    <w:rsid w:val="009A47F8"/>
    <w:rsid w:val="009A48DF"/>
    <w:rsid w:val="009A5792"/>
    <w:rsid w:val="009A582A"/>
    <w:rsid w:val="009A5A6E"/>
    <w:rsid w:val="009A5F93"/>
    <w:rsid w:val="009A6679"/>
    <w:rsid w:val="009A7368"/>
    <w:rsid w:val="009A7636"/>
    <w:rsid w:val="009A7A0D"/>
    <w:rsid w:val="009A7B8A"/>
    <w:rsid w:val="009A7D2E"/>
    <w:rsid w:val="009B090E"/>
    <w:rsid w:val="009B0A96"/>
    <w:rsid w:val="009B0ED2"/>
    <w:rsid w:val="009B113B"/>
    <w:rsid w:val="009B127E"/>
    <w:rsid w:val="009B163D"/>
    <w:rsid w:val="009B1B5E"/>
    <w:rsid w:val="009B1FA6"/>
    <w:rsid w:val="009B27EB"/>
    <w:rsid w:val="009B2E17"/>
    <w:rsid w:val="009B2F2F"/>
    <w:rsid w:val="009B3222"/>
    <w:rsid w:val="009B351D"/>
    <w:rsid w:val="009B401C"/>
    <w:rsid w:val="009B54C5"/>
    <w:rsid w:val="009B5D4F"/>
    <w:rsid w:val="009B5F41"/>
    <w:rsid w:val="009B61CF"/>
    <w:rsid w:val="009B61FF"/>
    <w:rsid w:val="009B64E5"/>
    <w:rsid w:val="009B69E9"/>
    <w:rsid w:val="009B6C0C"/>
    <w:rsid w:val="009B7448"/>
    <w:rsid w:val="009B7839"/>
    <w:rsid w:val="009B7C99"/>
    <w:rsid w:val="009B7E1A"/>
    <w:rsid w:val="009C0162"/>
    <w:rsid w:val="009C05FF"/>
    <w:rsid w:val="009C08EC"/>
    <w:rsid w:val="009C0D95"/>
    <w:rsid w:val="009C0F3C"/>
    <w:rsid w:val="009C14D7"/>
    <w:rsid w:val="009C1B34"/>
    <w:rsid w:val="009C1C59"/>
    <w:rsid w:val="009C1D0A"/>
    <w:rsid w:val="009C2CAF"/>
    <w:rsid w:val="009C2E74"/>
    <w:rsid w:val="009C2ED3"/>
    <w:rsid w:val="009C2F43"/>
    <w:rsid w:val="009C3306"/>
    <w:rsid w:val="009C345F"/>
    <w:rsid w:val="009C35BF"/>
    <w:rsid w:val="009C3972"/>
    <w:rsid w:val="009C3A27"/>
    <w:rsid w:val="009C3AE8"/>
    <w:rsid w:val="009C3D97"/>
    <w:rsid w:val="009C3ECD"/>
    <w:rsid w:val="009C40EF"/>
    <w:rsid w:val="009C4133"/>
    <w:rsid w:val="009C4A1E"/>
    <w:rsid w:val="009C4F77"/>
    <w:rsid w:val="009C5342"/>
    <w:rsid w:val="009C58AD"/>
    <w:rsid w:val="009C630D"/>
    <w:rsid w:val="009C68C3"/>
    <w:rsid w:val="009C6C6A"/>
    <w:rsid w:val="009C773E"/>
    <w:rsid w:val="009C77C7"/>
    <w:rsid w:val="009D053A"/>
    <w:rsid w:val="009D0A60"/>
    <w:rsid w:val="009D0CF4"/>
    <w:rsid w:val="009D1680"/>
    <w:rsid w:val="009D1AB6"/>
    <w:rsid w:val="009D27CD"/>
    <w:rsid w:val="009D2A46"/>
    <w:rsid w:val="009D3F49"/>
    <w:rsid w:val="009D4114"/>
    <w:rsid w:val="009D4493"/>
    <w:rsid w:val="009D48C2"/>
    <w:rsid w:val="009D4939"/>
    <w:rsid w:val="009D52BA"/>
    <w:rsid w:val="009D5702"/>
    <w:rsid w:val="009D58F7"/>
    <w:rsid w:val="009D5B5D"/>
    <w:rsid w:val="009D634F"/>
    <w:rsid w:val="009D66FC"/>
    <w:rsid w:val="009D6939"/>
    <w:rsid w:val="009D702D"/>
    <w:rsid w:val="009D7188"/>
    <w:rsid w:val="009D745C"/>
    <w:rsid w:val="009D74C3"/>
    <w:rsid w:val="009D7F87"/>
    <w:rsid w:val="009E0396"/>
    <w:rsid w:val="009E0536"/>
    <w:rsid w:val="009E0FEE"/>
    <w:rsid w:val="009E1D74"/>
    <w:rsid w:val="009E2AA6"/>
    <w:rsid w:val="009E2B80"/>
    <w:rsid w:val="009E2E5F"/>
    <w:rsid w:val="009E3509"/>
    <w:rsid w:val="009E3667"/>
    <w:rsid w:val="009E3737"/>
    <w:rsid w:val="009E3E6C"/>
    <w:rsid w:val="009E40B8"/>
    <w:rsid w:val="009E4395"/>
    <w:rsid w:val="009E4677"/>
    <w:rsid w:val="009E4937"/>
    <w:rsid w:val="009E4BB4"/>
    <w:rsid w:val="009E4CC2"/>
    <w:rsid w:val="009E4F6B"/>
    <w:rsid w:val="009E53C7"/>
    <w:rsid w:val="009E5769"/>
    <w:rsid w:val="009E5912"/>
    <w:rsid w:val="009E5A07"/>
    <w:rsid w:val="009E5D14"/>
    <w:rsid w:val="009E5DAD"/>
    <w:rsid w:val="009E5E40"/>
    <w:rsid w:val="009E6BCF"/>
    <w:rsid w:val="009E6D71"/>
    <w:rsid w:val="009E6F92"/>
    <w:rsid w:val="009E70E9"/>
    <w:rsid w:val="009E715A"/>
    <w:rsid w:val="009E7558"/>
    <w:rsid w:val="009E7716"/>
    <w:rsid w:val="009E7C31"/>
    <w:rsid w:val="009F0176"/>
    <w:rsid w:val="009F0487"/>
    <w:rsid w:val="009F0730"/>
    <w:rsid w:val="009F0D13"/>
    <w:rsid w:val="009F1227"/>
    <w:rsid w:val="009F1482"/>
    <w:rsid w:val="009F22EF"/>
    <w:rsid w:val="009F27FD"/>
    <w:rsid w:val="009F2E38"/>
    <w:rsid w:val="009F3DBE"/>
    <w:rsid w:val="009F442A"/>
    <w:rsid w:val="009F48F4"/>
    <w:rsid w:val="009F4DB1"/>
    <w:rsid w:val="009F50D0"/>
    <w:rsid w:val="009F54DC"/>
    <w:rsid w:val="009F5558"/>
    <w:rsid w:val="009F5D43"/>
    <w:rsid w:val="009F5E45"/>
    <w:rsid w:val="009F5F70"/>
    <w:rsid w:val="009F5FA7"/>
    <w:rsid w:val="009F62E3"/>
    <w:rsid w:val="009F6951"/>
    <w:rsid w:val="009F6A69"/>
    <w:rsid w:val="009F7079"/>
    <w:rsid w:val="009F7391"/>
    <w:rsid w:val="009F744E"/>
    <w:rsid w:val="009F7547"/>
    <w:rsid w:val="009F757C"/>
    <w:rsid w:val="00A002F2"/>
    <w:rsid w:val="00A00330"/>
    <w:rsid w:val="00A007EF"/>
    <w:rsid w:val="00A01524"/>
    <w:rsid w:val="00A01E72"/>
    <w:rsid w:val="00A02A86"/>
    <w:rsid w:val="00A02B6F"/>
    <w:rsid w:val="00A02CBE"/>
    <w:rsid w:val="00A030A4"/>
    <w:rsid w:val="00A03529"/>
    <w:rsid w:val="00A039B2"/>
    <w:rsid w:val="00A03CB0"/>
    <w:rsid w:val="00A03D8A"/>
    <w:rsid w:val="00A04403"/>
    <w:rsid w:val="00A04A3C"/>
    <w:rsid w:val="00A04AD1"/>
    <w:rsid w:val="00A04EF6"/>
    <w:rsid w:val="00A05D10"/>
    <w:rsid w:val="00A05EE9"/>
    <w:rsid w:val="00A05F4D"/>
    <w:rsid w:val="00A063AB"/>
    <w:rsid w:val="00A06445"/>
    <w:rsid w:val="00A06510"/>
    <w:rsid w:val="00A06521"/>
    <w:rsid w:val="00A06784"/>
    <w:rsid w:val="00A06D53"/>
    <w:rsid w:val="00A06DCA"/>
    <w:rsid w:val="00A07567"/>
    <w:rsid w:val="00A10B5B"/>
    <w:rsid w:val="00A1106B"/>
    <w:rsid w:val="00A11730"/>
    <w:rsid w:val="00A11A41"/>
    <w:rsid w:val="00A11E0D"/>
    <w:rsid w:val="00A12280"/>
    <w:rsid w:val="00A12552"/>
    <w:rsid w:val="00A127CE"/>
    <w:rsid w:val="00A1284E"/>
    <w:rsid w:val="00A12FCE"/>
    <w:rsid w:val="00A13410"/>
    <w:rsid w:val="00A1414D"/>
    <w:rsid w:val="00A1445B"/>
    <w:rsid w:val="00A14781"/>
    <w:rsid w:val="00A14E35"/>
    <w:rsid w:val="00A15471"/>
    <w:rsid w:val="00A155FB"/>
    <w:rsid w:val="00A16335"/>
    <w:rsid w:val="00A163F8"/>
    <w:rsid w:val="00A174ED"/>
    <w:rsid w:val="00A20317"/>
    <w:rsid w:val="00A2036A"/>
    <w:rsid w:val="00A205DC"/>
    <w:rsid w:val="00A2128A"/>
    <w:rsid w:val="00A215A3"/>
    <w:rsid w:val="00A21880"/>
    <w:rsid w:val="00A2195D"/>
    <w:rsid w:val="00A21BC5"/>
    <w:rsid w:val="00A22950"/>
    <w:rsid w:val="00A23669"/>
    <w:rsid w:val="00A23FAE"/>
    <w:rsid w:val="00A24894"/>
    <w:rsid w:val="00A24BBB"/>
    <w:rsid w:val="00A24DFB"/>
    <w:rsid w:val="00A24F08"/>
    <w:rsid w:val="00A25271"/>
    <w:rsid w:val="00A25755"/>
    <w:rsid w:val="00A25EB5"/>
    <w:rsid w:val="00A26462"/>
    <w:rsid w:val="00A26540"/>
    <w:rsid w:val="00A2677A"/>
    <w:rsid w:val="00A26ABF"/>
    <w:rsid w:val="00A273DB"/>
    <w:rsid w:val="00A278ED"/>
    <w:rsid w:val="00A3035A"/>
    <w:rsid w:val="00A30FA6"/>
    <w:rsid w:val="00A3129F"/>
    <w:rsid w:val="00A32863"/>
    <w:rsid w:val="00A32C87"/>
    <w:rsid w:val="00A332B8"/>
    <w:rsid w:val="00A3365F"/>
    <w:rsid w:val="00A33710"/>
    <w:rsid w:val="00A33EEE"/>
    <w:rsid w:val="00A33F7E"/>
    <w:rsid w:val="00A3494E"/>
    <w:rsid w:val="00A34BC3"/>
    <w:rsid w:val="00A357C8"/>
    <w:rsid w:val="00A357D6"/>
    <w:rsid w:val="00A35CC6"/>
    <w:rsid w:val="00A361FD"/>
    <w:rsid w:val="00A363F5"/>
    <w:rsid w:val="00A3641F"/>
    <w:rsid w:val="00A3695A"/>
    <w:rsid w:val="00A36A62"/>
    <w:rsid w:val="00A36C25"/>
    <w:rsid w:val="00A371DD"/>
    <w:rsid w:val="00A372E4"/>
    <w:rsid w:val="00A37743"/>
    <w:rsid w:val="00A4040A"/>
    <w:rsid w:val="00A40D1F"/>
    <w:rsid w:val="00A42358"/>
    <w:rsid w:val="00A42D92"/>
    <w:rsid w:val="00A436C3"/>
    <w:rsid w:val="00A44199"/>
    <w:rsid w:val="00A44C36"/>
    <w:rsid w:val="00A44DC4"/>
    <w:rsid w:val="00A44F13"/>
    <w:rsid w:val="00A45205"/>
    <w:rsid w:val="00A4525C"/>
    <w:rsid w:val="00A452C6"/>
    <w:rsid w:val="00A45390"/>
    <w:rsid w:val="00A454CC"/>
    <w:rsid w:val="00A457B6"/>
    <w:rsid w:val="00A4581D"/>
    <w:rsid w:val="00A45E9F"/>
    <w:rsid w:val="00A46131"/>
    <w:rsid w:val="00A46FE8"/>
    <w:rsid w:val="00A47560"/>
    <w:rsid w:val="00A47909"/>
    <w:rsid w:val="00A47E71"/>
    <w:rsid w:val="00A47E9A"/>
    <w:rsid w:val="00A47ECF"/>
    <w:rsid w:val="00A50161"/>
    <w:rsid w:val="00A50490"/>
    <w:rsid w:val="00A50EEC"/>
    <w:rsid w:val="00A51534"/>
    <w:rsid w:val="00A516E3"/>
    <w:rsid w:val="00A51C11"/>
    <w:rsid w:val="00A51E45"/>
    <w:rsid w:val="00A52C5F"/>
    <w:rsid w:val="00A535C6"/>
    <w:rsid w:val="00A53742"/>
    <w:rsid w:val="00A53A8A"/>
    <w:rsid w:val="00A53DFB"/>
    <w:rsid w:val="00A5402E"/>
    <w:rsid w:val="00A5477C"/>
    <w:rsid w:val="00A548D8"/>
    <w:rsid w:val="00A54D09"/>
    <w:rsid w:val="00A54D3D"/>
    <w:rsid w:val="00A54FAE"/>
    <w:rsid w:val="00A551D6"/>
    <w:rsid w:val="00A55BD9"/>
    <w:rsid w:val="00A55E63"/>
    <w:rsid w:val="00A56571"/>
    <w:rsid w:val="00A56E7D"/>
    <w:rsid w:val="00A5705A"/>
    <w:rsid w:val="00A57546"/>
    <w:rsid w:val="00A57A42"/>
    <w:rsid w:val="00A60263"/>
    <w:rsid w:val="00A60680"/>
    <w:rsid w:val="00A60807"/>
    <w:rsid w:val="00A60C6B"/>
    <w:rsid w:val="00A61A85"/>
    <w:rsid w:val="00A62381"/>
    <w:rsid w:val="00A625B6"/>
    <w:rsid w:val="00A62E98"/>
    <w:rsid w:val="00A63FBB"/>
    <w:rsid w:val="00A64286"/>
    <w:rsid w:val="00A649A4"/>
    <w:rsid w:val="00A64A7C"/>
    <w:rsid w:val="00A6502F"/>
    <w:rsid w:val="00A65386"/>
    <w:rsid w:val="00A653E1"/>
    <w:rsid w:val="00A65533"/>
    <w:rsid w:val="00A65603"/>
    <w:rsid w:val="00A6568C"/>
    <w:rsid w:val="00A658A2"/>
    <w:rsid w:val="00A662F5"/>
    <w:rsid w:val="00A6647B"/>
    <w:rsid w:val="00A66797"/>
    <w:rsid w:val="00A6759E"/>
    <w:rsid w:val="00A679E1"/>
    <w:rsid w:val="00A67C3E"/>
    <w:rsid w:val="00A7050F"/>
    <w:rsid w:val="00A70860"/>
    <w:rsid w:val="00A70956"/>
    <w:rsid w:val="00A70DAC"/>
    <w:rsid w:val="00A7126F"/>
    <w:rsid w:val="00A71736"/>
    <w:rsid w:val="00A71815"/>
    <w:rsid w:val="00A71DCE"/>
    <w:rsid w:val="00A71F2F"/>
    <w:rsid w:val="00A7361F"/>
    <w:rsid w:val="00A73891"/>
    <w:rsid w:val="00A73969"/>
    <w:rsid w:val="00A73B23"/>
    <w:rsid w:val="00A74A31"/>
    <w:rsid w:val="00A7551D"/>
    <w:rsid w:val="00A759B5"/>
    <w:rsid w:val="00A762F1"/>
    <w:rsid w:val="00A7713E"/>
    <w:rsid w:val="00A77456"/>
    <w:rsid w:val="00A775D3"/>
    <w:rsid w:val="00A77992"/>
    <w:rsid w:val="00A779DF"/>
    <w:rsid w:val="00A77F67"/>
    <w:rsid w:val="00A80528"/>
    <w:rsid w:val="00A814E2"/>
    <w:rsid w:val="00A818ED"/>
    <w:rsid w:val="00A81923"/>
    <w:rsid w:val="00A81EA0"/>
    <w:rsid w:val="00A8218C"/>
    <w:rsid w:val="00A82398"/>
    <w:rsid w:val="00A82927"/>
    <w:rsid w:val="00A8337A"/>
    <w:rsid w:val="00A8380D"/>
    <w:rsid w:val="00A844D5"/>
    <w:rsid w:val="00A84578"/>
    <w:rsid w:val="00A84611"/>
    <w:rsid w:val="00A84984"/>
    <w:rsid w:val="00A860E3"/>
    <w:rsid w:val="00A86573"/>
    <w:rsid w:val="00A86772"/>
    <w:rsid w:val="00A869C9"/>
    <w:rsid w:val="00A87454"/>
    <w:rsid w:val="00A87DEA"/>
    <w:rsid w:val="00A87F62"/>
    <w:rsid w:val="00A90E9D"/>
    <w:rsid w:val="00A91142"/>
    <w:rsid w:val="00A9150E"/>
    <w:rsid w:val="00A91A51"/>
    <w:rsid w:val="00A91DF2"/>
    <w:rsid w:val="00A92395"/>
    <w:rsid w:val="00A92EA8"/>
    <w:rsid w:val="00A932EE"/>
    <w:rsid w:val="00A93454"/>
    <w:rsid w:val="00A9389F"/>
    <w:rsid w:val="00A938DC"/>
    <w:rsid w:val="00A93AA7"/>
    <w:rsid w:val="00A93B8B"/>
    <w:rsid w:val="00A93DC1"/>
    <w:rsid w:val="00A93E3D"/>
    <w:rsid w:val="00A9436A"/>
    <w:rsid w:val="00A94A3B"/>
    <w:rsid w:val="00A954C8"/>
    <w:rsid w:val="00A957D3"/>
    <w:rsid w:val="00A9593D"/>
    <w:rsid w:val="00A96152"/>
    <w:rsid w:val="00A96273"/>
    <w:rsid w:val="00A96320"/>
    <w:rsid w:val="00A96583"/>
    <w:rsid w:val="00A96854"/>
    <w:rsid w:val="00A96945"/>
    <w:rsid w:val="00A96D1A"/>
    <w:rsid w:val="00A97456"/>
    <w:rsid w:val="00A979E1"/>
    <w:rsid w:val="00A97D6D"/>
    <w:rsid w:val="00AA0501"/>
    <w:rsid w:val="00AA0689"/>
    <w:rsid w:val="00AA0895"/>
    <w:rsid w:val="00AA0A77"/>
    <w:rsid w:val="00AA0F17"/>
    <w:rsid w:val="00AA1414"/>
    <w:rsid w:val="00AA17AE"/>
    <w:rsid w:val="00AA1A2C"/>
    <w:rsid w:val="00AA2B18"/>
    <w:rsid w:val="00AA2CCC"/>
    <w:rsid w:val="00AA34E0"/>
    <w:rsid w:val="00AA3958"/>
    <w:rsid w:val="00AA3BA1"/>
    <w:rsid w:val="00AA40A2"/>
    <w:rsid w:val="00AA4194"/>
    <w:rsid w:val="00AA4470"/>
    <w:rsid w:val="00AA611E"/>
    <w:rsid w:val="00AA66EC"/>
    <w:rsid w:val="00AA6C1B"/>
    <w:rsid w:val="00AA76B6"/>
    <w:rsid w:val="00AA7CEC"/>
    <w:rsid w:val="00AA7D3D"/>
    <w:rsid w:val="00AB00E2"/>
    <w:rsid w:val="00AB03AC"/>
    <w:rsid w:val="00AB0406"/>
    <w:rsid w:val="00AB079D"/>
    <w:rsid w:val="00AB1A1D"/>
    <w:rsid w:val="00AB1D27"/>
    <w:rsid w:val="00AB21B9"/>
    <w:rsid w:val="00AB23B7"/>
    <w:rsid w:val="00AB280A"/>
    <w:rsid w:val="00AB28E1"/>
    <w:rsid w:val="00AB3448"/>
    <w:rsid w:val="00AB36FA"/>
    <w:rsid w:val="00AB4226"/>
    <w:rsid w:val="00AB47CD"/>
    <w:rsid w:val="00AB5EFC"/>
    <w:rsid w:val="00AB62A3"/>
    <w:rsid w:val="00AB6CF1"/>
    <w:rsid w:val="00AB75D2"/>
    <w:rsid w:val="00AB767B"/>
    <w:rsid w:val="00AB7B20"/>
    <w:rsid w:val="00AB7C1C"/>
    <w:rsid w:val="00AC03CB"/>
    <w:rsid w:val="00AC055F"/>
    <w:rsid w:val="00AC06F3"/>
    <w:rsid w:val="00AC0B22"/>
    <w:rsid w:val="00AC0D58"/>
    <w:rsid w:val="00AC10CE"/>
    <w:rsid w:val="00AC126C"/>
    <w:rsid w:val="00AC13DC"/>
    <w:rsid w:val="00AC1A38"/>
    <w:rsid w:val="00AC2211"/>
    <w:rsid w:val="00AC2329"/>
    <w:rsid w:val="00AC232A"/>
    <w:rsid w:val="00AC2381"/>
    <w:rsid w:val="00AC27FF"/>
    <w:rsid w:val="00AC3185"/>
    <w:rsid w:val="00AC3969"/>
    <w:rsid w:val="00AC3F06"/>
    <w:rsid w:val="00AC3FE7"/>
    <w:rsid w:val="00AC42F8"/>
    <w:rsid w:val="00AC46BF"/>
    <w:rsid w:val="00AC4CDA"/>
    <w:rsid w:val="00AC540D"/>
    <w:rsid w:val="00AC56DC"/>
    <w:rsid w:val="00AC5869"/>
    <w:rsid w:val="00AC589F"/>
    <w:rsid w:val="00AC5BB8"/>
    <w:rsid w:val="00AC619A"/>
    <w:rsid w:val="00AC63BE"/>
    <w:rsid w:val="00AC648C"/>
    <w:rsid w:val="00AC6632"/>
    <w:rsid w:val="00AC66A2"/>
    <w:rsid w:val="00AC7060"/>
    <w:rsid w:val="00AC7334"/>
    <w:rsid w:val="00AC7529"/>
    <w:rsid w:val="00AC765E"/>
    <w:rsid w:val="00AC7EA1"/>
    <w:rsid w:val="00AD00C1"/>
    <w:rsid w:val="00AD0595"/>
    <w:rsid w:val="00AD0A9D"/>
    <w:rsid w:val="00AD13DF"/>
    <w:rsid w:val="00AD153B"/>
    <w:rsid w:val="00AD1793"/>
    <w:rsid w:val="00AD1A4F"/>
    <w:rsid w:val="00AD204B"/>
    <w:rsid w:val="00AD24DB"/>
    <w:rsid w:val="00AD253F"/>
    <w:rsid w:val="00AD288B"/>
    <w:rsid w:val="00AD2C37"/>
    <w:rsid w:val="00AD2DFA"/>
    <w:rsid w:val="00AD303D"/>
    <w:rsid w:val="00AD36D5"/>
    <w:rsid w:val="00AD36DD"/>
    <w:rsid w:val="00AD395D"/>
    <w:rsid w:val="00AD43DC"/>
    <w:rsid w:val="00AD4E00"/>
    <w:rsid w:val="00AD51BA"/>
    <w:rsid w:val="00AD534E"/>
    <w:rsid w:val="00AD579D"/>
    <w:rsid w:val="00AD5CA9"/>
    <w:rsid w:val="00AD5DA4"/>
    <w:rsid w:val="00AD6677"/>
    <w:rsid w:val="00AD674A"/>
    <w:rsid w:val="00AE0067"/>
    <w:rsid w:val="00AE094D"/>
    <w:rsid w:val="00AE0F44"/>
    <w:rsid w:val="00AE11E2"/>
    <w:rsid w:val="00AE11FD"/>
    <w:rsid w:val="00AE1652"/>
    <w:rsid w:val="00AE1855"/>
    <w:rsid w:val="00AE18CC"/>
    <w:rsid w:val="00AE1A46"/>
    <w:rsid w:val="00AE1AC5"/>
    <w:rsid w:val="00AE232C"/>
    <w:rsid w:val="00AE2AB5"/>
    <w:rsid w:val="00AE35CF"/>
    <w:rsid w:val="00AE385E"/>
    <w:rsid w:val="00AE3ABA"/>
    <w:rsid w:val="00AE464F"/>
    <w:rsid w:val="00AE4651"/>
    <w:rsid w:val="00AE4C79"/>
    <w:rsid w:val="00AE4E74"/>
    <w:rsid w:val="00AE523F"/>
    <w:rsid w:val="00AE52BA"/>
    <w:rsid w:val="00AE5938"/>
    <w:rsid w:val="00AE5FB3"/>
    <w:rsid w:val="00AE657E"/>
    <w:rsid w:val="00AE7AA8"/>
    <w:rsid w:val="00AF0031"/>
    <w:rsid w:val="00AF0A72"/>
    <w:rsid w:val="00AF1192"/>
    <w:rsid w:val="00AF1282"/>
    <w:rsid w:val="00AF16CA"/>
    <w:rsid w:val="00AF1907"/>
    <w:rsid w:val="00AF1E10"/>
    <w:rsid w:val="00AF205F"/>
    <w:rsid w:val="00AF2186"/>
    <w:rsid w:val="00AF2AC0"/>
    <w:rsid w:val="00AF2CCC"/>
    <w:rsid w:val="00AF2D92"/>
    <w:rsid w:val="00AF307E"/>
    <w:rsid w:val="00AF39D2"/>
    <w:rsid w:val="00AF3A96"/>
    <w:rsid w:val="00AF3BF5"/>
    <w:rsid w:val="00AF4297"/>
    <w:rsid w:val="00AF4570"/>
    <w:rsid w:val="00AF48D0"/>
    <w:rsid w:val="00AF49F0"/>
    <w:rsid w:val="00AF578D"/>
    <w:rsid w:val="00AF66C5"/>
    <w:rsid w:val="00AF6742"/>
    <w:rsid w:val="00AF6785"/>
    <w:rsid w:val="00AF6FB8"/>
    <w:rsid w:val="00AF7536"/>
    <w:rsid w:val="00AF75BE"/>
    <w:rsid w:val="00AF7773"/>
    <w:rsid w:val="00AF785C"/>
    <w:rsid w:val="00B00260"/>
    <w:rsid w:val="00B0060B"/>
    <w:rsid w:val="00B0084C"/>
    <w:rsid w:val="00B011CD"/>
    <w:rsid w:val="00B01604"/>
    <w:rsid w:val="00B02342"/>
    <w:rsid w:val="00B02F5D"/>
    <w:rsid w:val="00B030CA"/>
    <w:rsid w:val="00B03879"/>
    <w:rsid w:val="00B0387C"/>
    <w:rsid w:val="00B03A28"/>
    <w:rsid w:val="00B03E07"/>
    <w:rsid w:val="00B04170"/>
    <w:rsid w:val="00B04499"/>
    <w:rsid w:val="00B04613"/>
    <w:rsid w:val="00B046B2"/>
    <w:rsid w:val="00B04730"/>
    <w:rsid w:val="00B04B64"/>
    <w:rsid w:val="00B04B69"/>
    <w:rsid w:val="00B0510F"/>
    <w:rsid w:val="00B056A8"/>
    <w:rsid w:val="00B056DF"/>
    <w:rsid w:val="00B05764"/>
    <w:rsid w:val="00B05CD3"/>
    <w:rsid w:val="00B05D5F"/>
    <w:rsid w:val="00B06120"/>
    <w:rsid w:val="00B0626A"/>
    <w:rsid w:val="00B067C6"/>
    <w:rsid w:val="00B06DE1"/>
    <w:rsid w:val="00B07058"/>
    <w:rsid w:val="00B072DF"/>
    <w:rsid w:val="00B07742"/>
    <w:rsid w:val="00B07D1C"/>
    <w:rsid w:val="00B114CD"/>
    <w:rsid w:val="00B115B5"/>
    <w:rsid w:val="00B116A4"/>
    <w:rsid w:val="00B11802"/>
    <w:rsid w:val="00B11B03"/>
    <w:rsid w:val="00B11D89"/>
    <w:rsid w:val="00B1220B"/>
    <w:rsid w:val="00B126F0"/>
    <w:rsid w:val="00B12B5B"/>
    <w:rsid w:val="00B1346D"/>
    <w:rsid w:val="00B13866"/>
    <w:rsid w:val="00B13F2D"/>
    <w:rsid w:val="00B13FFA"/>
    <w:rsid w:val="00B14709"/>
    <w:rsid w:val="00B14DD4"/>
    <w:rsid w:val="00B14F72"/>
    <w:rsid w:val="00B15032"/>
    <w:rsid w:val="00B156C6"/>
    <w:rsid w:val="00B1582F"/>
    <w:rsid w:val="00B15B03"/>
    <w:rsid w:val="00B15E01"/>
    <w:rsid w:val="00B16245"/>
    <w:rsid w:val="00B165DB"/>
    <w:rsid w:val="00B16784"/>
    <w:rsid w:val="00B167BC"/>
    <w:rsid w:val="00B16B75"/>
    <w:rsid w:val="00B16CAB"/>
    <w:rsid w:val="00B16CE7"/>
    <w:rsid w:val="00B16D0F"/>
    <w:rsid w:val="00B16E32"/>
    <w:rsid w:val="00B176DB"/>
    <w:rsid w:val="00B178C8"/>
    <w:rsid w:val="00B17F73"/>
    <w:rsid w:val="00B201CC"/>
    <w:rsid w:val="00B20B7E"/>
    <w:rsid w:val="00B20EC6"/>
    <w:rsid w:val="00B217B2"/>
    <w:rsid w:val="00B21C03"/>
    <w:rsid w:val="00B21D6F"/>
    <w:rsid w:val="00B221E6"/>
    <w:rsid w:val="00B22489"/>
    <w:rsid w:val="00B22B59"/>
    <w:rsid w:val="00B22DD7"/>
    <w:rsid w:val="00B2307E"/>
    <w:rsid w:val="00B23B5E"/>
    <w:rsid w:val="00B24075"/>
    <w:rsid w:val="00B24300"/>
    <w:rsid w:val="00B24586"/>
    <w:rsid w:val="00B24614"/>
    <w:rsid w:val="00B24788"/>
    <w:rsid w:val="00B24877"/>
    <w:rsid w:val="00B2578C"/>
    <w:rsid w:val="00B25DAE"/>
    <w:rsid w:val="00B26A4B"/>
    <w:rsid w:val="00B26F80"/>
    <w:rsid w:val="00B27925"/>
    <w:rsid w:val="00B3003A"/>
    <w:rsid w:val="00B30290"/>
    <w:rsid w:val="00B31F45"/>
    <w:rsid w:val="00B32104"/>
    <w:rsid w:val="00B329B3"/>
    <w:rsid w:val="00B32B98"/>
    <w:rsid w:val="00B32DA1"/>
    <w:rsid w:val="00B33513"/>
    <w:rsid w:val="00B340E2"/>
    <w:rsid w:val="00B3422C"/>
    <w:rsid w:val="00B350F8"/>
    <w:rsid w:val="00B35844"/>
    <w:rsid w:val="00B3628F"/>
    <w:rsid w:val="00B365D3"/>
    <w:rsid w:val="00B37025"/>
    <w:rsid w:val="00B371BE"/>
    <w:rsid w:val="00B372A7"/>
    <w:rsid w:val="00B3741E"/>
    <w:rsid w:val="00B37871"/>
    <w:rsid w:val="00B37997"/>
    <w:rsid w:val="00B37BB8"/>
    <w:rsid w:val="00B40464"/>
    <w:rsid w:val="00B4055B"/>
    <w:rsid w:val="00B40D39"/>
    <w:rsid w:val="00B4128B"/>
    <w:rsid w:val="00B41929"/>
    <w:rsid w:val="00B41AFB"/>
    <w:rsid w:val="00B41DBB"/>
    <w:rsid w:val="00B42074"/>
    <w:rsid w:val="00B425FE"/>
    <w:rsid w:val="00B42A8C"/>
    <w:rsid w:val="00B42C67"/>
    <w:rsid w:val="00B43217"/>
    <w:rsid w:val="00B43598"/>
    <w:rsid w:val="00B435A1"/>
    <w:rsid w:val="00B438BA"/>
    <w:rsid w:val="00B43907"/>
    <w:rsid w:val="00B43DDF"/>
    <w:rsid w:val="00B43F38"/>
    <w:rsid w:val="00B44917"/>
    <w:rsid w:val="00B44966"/>
    <w:rsid w:val="00B449D2"/>
    <w:rsid w:val="00B44A61"/>
    <w:rsid w:val="00B44E94"/>
    <w:rsid w:val="00B45189"/>
    <w:rsid w:val="00B45C0F"/>
    <w:rsid w:val="00B46C6A"/>
    <w:rsid w:val="00B46CBE"/>
    <w:rsid w:val="00B474A5"/>
    <w:rsid w:val="00B50E48"/>
    <w:rsid w:val="00B516D4"/>
    <w:rsid w:val="00B51713"/>
    <w:rsid w:val="00B51866"/>
    <w:rsid w:val="00B51932"/>
    <w:rsid w:val="00B51C73"/>
    <w:rsid w:val="00B51FD9"/>
    <w:rsid w:val="00B5222D"/>
    <w:rsid w:val="00B5282F"/>
    <w:rsid w:val="00B52AA6"/>
    <w:rsid w:val="00B52BF4"/>
    <w:rsid w:val="00B53098"/>
    <w:rsid w:val="00B532BD"/>
    <w:rsid w:val="00B53E95"/>
    <w:rsid w:val="00B5414C"/>
    <w:rsid w:val="00B54261"/>
    <w:rsid w:val="00B547D8"/>
    <w:rsid w:val="00B54814"/>
    <w:rsid w:val="00B54B35"/>
    <w:rsid w:val="00B553F3"/>
    <w:rsid w:val="00B55F50"/>
    <w:rsid w:val="00B56064"/>
    <w:rsid w:val="00B56339"/>
    <w:rsid w:val="00B563D7"/>
    <w:rsid w:val="00B5648E"/>
    <w:rsid w:val="00B56EBD"/>
    <w:rsid w:val="00B570C2"/>
    <w:rsid w:val="00B57464"/>
    <w:rsid w:val="00B575B8"/>
    <w:rsid w:val="00B57AE7"/>
    <w:rsid w:val="00B57C2C"/>
    <w:rsid w:val="00B57EDF"/>
    <w:rsid w:val="00B60B8F"/>
    <w:rsid w:val="00B60ED1"/>
    <w:rsid w:val="00B61665"/>
    <w:rsid w:val="00B61992"/>
    <w:rsid w:val="00B61E02"/>
    <w:rsid w:val="00B63060"/>
    <w:rsid w:val="00B6381E"/>
    <w:rsid w:val="00B63954"/>
    <w:rsid w:val="00B63F8D"/>
    <w:rsid w:val="00B640E0"/>
    <w:rsid w:val="00B646C0"/>
    <w:rsid w:val="00B64A80"/>
    <w:rsid w:val="00B64FEA"/>
    <w:rsid w:val="00B65042"/>
    <w:rsid w:val="00B65451"/>
    <w:rsid w:val="00B659FD"/>
    <w:rsid w:val="00B66793"/>
    <w:rsid w:val="00B66974"/>
    <w:rsid w:val="00B674B6"/>
    <w:rsid w:val="00B67D8D"/>
    <w:rsid w:val="00B70662"/>
    <w:rsid w:val="00B70955"/>
    <w:rsid w:val="00B70ADC"/>
    <w:rsid w:val="00B70BFE"/>
    <w:rsid w:val="00B71881"/>
    <w:rsid w:val="00B7221F"/>
    <w:rsid w:val="00B730C5"/>
    <w:rsid w:val="00B73568"/>
    <w:rsid w:val="00B736FA"/>
    <w:rsid w:val="00B73775"/>
    <w:rsid w:val="00B7388A"/>
    <w:rsid w:val="00B73CE6"/>
    <w:rsid w:val="00B74105"/>
    <w:rsid w:val="00B74A71"/>
    <w:rsid w:val="00B75D1B"/>
    <w:rsid w:val="00B76FE9"/>
    <w:rsid w:val="00B7710C"/>
    <w:rsid w:val="00B77CE9"/>
    <w:rsid w:val="00B77CF2"/>
    <w:rsid w:val="00B80250"/>
    <w:rsid w:val="00B80747"/>
    <w:rsid w:val="00B808D8"/>
    <w:rsid w:val="00B8092C"/>
    <w:rsid w:val="00B80C2E"/>
    <w:rsid w:val="00B80D16"/>
    <w:rsid w:val="00B80FEB"/>
    <w:rsid w:val="00B81078"/>
    <w:rsid w:val="00B81132"/>
    <w:rsid w:val="00B811C9"/>
    <w:rsid w:val="00B81294"/>
    <w:rsid w:val="00B8164C"/>
    <w:rsid w:val="00B81EAF"/>
    <w:rsid w:val="00B8218C"/>
    <w:rsid w:val="00B82371"/>
    <w:rsid w:val="00B823AC"/>
    <w:rsid w:val="00B82663"/>
    <w:rsid w:val="00B82834"/>
    <w:rsid w:val="00B83050"/>
    <w:rsid w:val="00B835E6"/>
    <w:rsid w:val="00B843A0"/>
    <w:rsid w:val="00B84795"/>
    <w:rsid w:val="00B84972"/>
    <w:rsid w:val="00B850C5"/>
    <w:rsid w:val="00B85739"/>
    <w:rsid w:val="00B86542"/>
    <w:rsid w:val="00B867DC"/>
    <w:rsid w:val="00B86BCF"/>
    <w:rsid w:val="00B86FCC"/>
    <w:rsid w:val="00B871B4"/>
    <w:rsid w:val="00B874A2"/>
    <w:rsid w:val="00B874EB"/>
    <w:rsid w:val="00B87590"/>
    <w:rsid w:val="00B8761B"/>
    <w:rsid w:val="00B879FA"/>
    <w:rsid w:val="00B87A7D"/>
    <w:rsid w:val="00B87C85"/>
    <w:rsid w:val="00B87D6C"/>
    <w:rsid w:val="00B903DA"/>
    <w:rsid w:val="00B9096D"/>
    <w:rsid w:val="00B90D1D"/>
    <w:rsid w:val="00B91176"/>
    <w:rsid w:val="00B91409"/>
    <w:rsid w:val="00B9162F"/>
    <w:rsid w:val="00B917C5"/>
    <w:rsid w:val="00B92BE3"/>
    <w:rsid w:val="00B92EE0"/>
    <w:rsid w:val="00B9301D"/>
    <w:rsid w:val="00B9349A"/>
    <w:rsid w:val="00B93E68"/>
    <w:rsid w:val="00B940C7"/>
    <w:rsid w:val="00B9446D"/>
    <w:rsid w:val="00B944F0"/>
    <w:rsid w:val="00B9536C"/>
    <w:rsid w:val="00B954A7"/>
    <w:rsid w:val="00B958CC"/>
    <w:rsid w:val="00B959D1"/>
    <w:rsid w:val="00B95B3C"/>
    <w:rsid w:val="00B95F60"/>
    <w:rsid w:val="00B95FB7"/>
    <w:rsid w:val="00B976A7"/>
    <w:rsid w:val="00B9770F"/>
    <w:rsid w:val="00B97B03"/>
    <w:rsid w:val="00B97B81"/>
    <w:rsid w:val="00BA00D8"/>
    <w:rsid w:val="00BA0697"/>
    <w:rsid w:val="00BA0FE9"/>
    <w:rsid w:val="00BA10E2"/>
    <w:rsid w:val="00BA1A1C"/>
    <w:rsid w:val="00BA1BF2"/>
    <w:rsid w:val="00BA221B"/>
    <w:rsid w:val="00BA23AB"/>
    <w:rsid w:val="00BA2875"/>
    <w:rsid w:val="00BA28EF"/>
    <w:rsid w:val="00BA29C9"/>
    <w:rsid w:val="00BA2A5A"/>
    <w:rsid w:val="00BA3156"/>
    <w:rsid w:val="00BA31CE"/>
    <w:rsid w:val="00BA321D"/>
    <w:rsid w:val="00BA36C4"/>
    <w:rsid w:val="00BA371A"/>
    <w:rsid w:val="00BA3FB0"/>
    <w:rsid w:val="00BA4971"/>
    <w:rsid w:val="00BA4A21"/>
    <w:rsid w:val="00BA502F"/>
    <w:rsid w:val="00BA53B6"/>
    <w:rsid w:val="00BA53C4"/>
    <w:rsid w:val="00BA5764"/>
    <w:rsid w:val="00BA5915"/>
    <w:rsid w:val="00BA5947"/>
    <w:rsid w:val="00BA65E0"/>
    <w:rsid w:val="00BA6F4F"/>
    <w:rsid w:val="00BA7914"/>
    <w:rsid w:val="00BA7FCA"/>
    <w:rsid w:val="00BB0368"/>
    <w:rsid w:val="00BB0918"/>
    <w:rsid w:val="00BB0CA3"/>
    <w:rsid w:val="00BB19AA"/>
    <w:rsid w:val="00BB1A13"/>
    <w:rsid w:val="00BB2084"/>
    <w:rsid w:val="00BB209C"/>
    <w:rsid w:val="00BB26A3"/>
    <w:rsid w:val="00BB29DA"/>
    <w:rsid w:val="00BB2B48"/>
    <w:rsid w:val="00BB3379"/>
    <w:rsid w:val="00BB37F9"/>
    <w:rsid w:val="00BB3886"/>
    <w:rsid w:val="00BB3C70"/>
    <w:rsid w:val="00BB3CA3"/>
    <w:rsid w:val="00BB3F39"/>
    <w:rsid w:val="00BB421C"/>
    <w:rsid w:val="00BB4D58"/>
    <w:rsid w:val="00BB524D"/>
    <w:rsid w:val="00BB6E46"/>
    <w:rsid w:val="00BB7072"/>
    <w:rsid w:val="00BB7312"/>
    <w:rsid w:val="00BB73F7"/>
    <w:rsid w:val="00BB7419"/>
    <w:rsid w:val="00BB763E"/>
    <w:rsid w:val="00BB7A96"/>
    <w:rsid w:val="00BB7D26"/>
    <w:rsid w:val="00BC0283"/>
    <w:rsid w:val="00BC0DDA"/>
    <w:rsid w:val="00BC0FD0"/>
    <w:rsid w:val="00BC1195"/>
    <w:rsid w:val="00BC162D"/>
    <w:rsid w:val="00BC213B"/>
    <w:rsid w:val="00BC2532"/>
    <w:rsid w:val="00BC279C"/>
    <w:rsid w:val="00BC28A0"/>
    <w:rsid w:val="00BC314E"/>
    <w:rsid w:val="00BC3610"/>
    <w:rsid w:val="00BC388F"/>
    <w:rsid w:val="00BC43E5"/>
    <w:rsid w:val="00BC4E99"/>
    <w:rsid w:val="00BC4EB1"/>
    <w:rsid w:val="00BC4FA5"/>
    <w:rsid w:val="00BC4FEF"/>
    <w:rsid w:val="00BC5013"/>
    <w:rsid w:val="00BC5135"/>
    <w:rsid w:val="00BC52CF"/>
    <w:rsid w:val="00BC53BB"/>
    <w:rsid w:val="00BC5A4A"/>
    <w:rsid w:val="00BC6628"/>
    <w:rsid w:val="00BC666A"/>
    <w:rsid w:val="00BC6AD6"/>
    <w:rsid w:val="00BC7067"/>
    <w:rsid w:val="00BC7BD9"/>
    <w:rsid w:val="00BC7E5D"/>
    <w:rsid w:val="00BD07A6"/>
    <w:rsid w:val="00BD0BA1"/>
    <w:rsid w:val="00BD1CC1"/>
    <w:rsid w:val="00BD1D72"/>
    <w:rsid w:val="00BD1D77"/>
    <w:rsid w:val="00BD1FA9"/>
    <w:rsid w:val="00BD2A4A"/>
    <w:rsid w:val="00BD35C0"/>
    <w:rsid w:val="00BD3647"/>
    <w:rsid w:val="00BD3ED3"/>
    <w:rsid w:val="00BD44C1"/>
    <w:rsid w:val="00BD495B"/>
    <w:rsid w:val="00BD4993"/>
    <w:rsid w:val="00BD4A1A"/>
    <w:rsid w:val="00BD4AF6"/>
    <w:rsid w:val="00BD4E15"/>
    <w:rsid w:val="00BD4F39"/>
    <w:rsid w:val="00BD54FA"/>
    <w:rsid w:val="00BD5658"/>
    <w:rsid w:val="00BD579D"/>
    <w:rsid w:val="00BD5E1D"/>
    <w:rsid w:val="00BD62CA"/>
    <w:rsid w:val="00BD681C"/>
    <w:rsid w:val="00BD68F5"/>
    <w:rsid w:val="00BD6905"/>
    <w:rsid w:val="00BD6C0C"/>
    <w:rsid w:val="00BD6CD3"/>
    <w:rsid w:val="00BD6CFC"/>
    <w:rsid w:val="00BD6F41"/>
    <w:rsid w:val="00BD773E"/>
    <w:rsid w:val="00BD7750"/>
    <w:rsid w:val="00BD77C8"/>
    <w:rsid w:val="00BE0484"/>
    <w:rsid w:val="00BE055C"/>
    <w:rsid w:val="00BE125F"/>
    <w:rsid w:val="00BE13CA"/>
    <w:rsid w:val="00BE1679"/>
    <w:rsid w:val="00BE17AB"/>
    <w:rsid w:val="00BE19E8"/>
    <w:rsid w:val="00BE1A5A"/>
    <w:rsid w:val="00BE1C2C"/>
    <w:rsid w:val="00BE1FEE"/>
    <w:rsid w:val="00BE2792"/>
    <w:rsid w:val="00BE2FCE"/>
    <w:rsid w:val="00BE3482"/>
    <w:rsid w:val="00BE362B"/>
    <w:rsid w:val="00BE39BD"/>
    <w:rsid w:val="00BE4A65"/>
    <w:rsid w:val="00BE4B5B"/>
    <w:rsid w:val="00BE56D8"/>
    <w:rsid w:val="00BE5853"/>
    <w:rsid w:val="00BE5A14"/>
    <w:rsid w:val="00BE5A44"/>
    <w:rsid w:val="00BE65F3"/>
    <w:rsid w:val="00BE7548"/>
    <w:rsid w:val="00BE7713"/>
    <w:rsid w:val="00BF0069"/>
    <w:rsid w:val="00BF006C"/>
    <w:rsid w:val="00BF08DC"/>
    <w:rsid w:val="00BF09B4"/>
    <w:rsid w:val="00BF0C08"/>
    <w:rsid w:val="00BF16B7"/>
    <w:rsid w:val="00BF1B59"/>
    <w:rsid w:val="00BF1C4D"/>
    <w:rsid w:val="00BF1F66"/>
    <w:rsid w:val="00BF2429"/>
    <w:rsid w:val="00BF2ABC"/>
    <w:rsid w:val="00BF30CD"/>
    <w:rsid w:val="00BF32BF"/>
    <w:rsid w:val="00BF38FE"/>
    <w:rsid w:val="00BF3A6C"/>
    <w:rsid w:val="00BF3EE7"/>
    <w:rsid w:val="00BF40A7"/>
    <w:rsid w:val="00BF4BB7"/>
    <w:rsid w:val="00BF55BF"/>
    <w:rsid w:val="00BF565F"/>
    <w:rsid w:val="00BF5F4D"/>
    <w:rsid w:val="00BF64F8"/>
    <w:rsid w:val="00BF6BF4"/>
    <w:rsid w:val="00BF6D05"/>
    <w:rsid w:val="00BF6EB1"/>
    <w:rsid w:val="00BF7163"/>
    <w:rsid w:val="00BF7761"/>
    <w:rsid w:val="00BF7AAD"/>
    <w:rsid w:val="00BF7B41"/>
    <w:rsid w:val="00BF7C06"/>
    <w:rsid w:val="00BF7C2D"/>
    <w:rsid w:val="00C0010D"/>
    <w:rsid w:val="00C00D8C"/>
    <w:rsid w:val="00C014C3"/>
    <w:rsid w:val="00C01B63"/>
    <w:rsid w:val="00C01DCE"/>
    <w:rsid w:val="00C021F7"/>
    <w:rsid w:val="00C022E7"/>
    <w:rsid w:val="00C027B1"/>
    <w:rsid w:val="00C02E43"/>
    <w:rsid w:val="00C03139"/>
    <w:rsid w:val="00C03389"/>
    <w:rsid w:val="00C03569"/>
    <w:rsid w:val="00C035FB"/>
    <w:rsid w:val="00C03763"/>
    <w:rsid w:val="00C037BC"/>
    <w:rsid w:val="00C03C58"/>
    <w:rsid w:val="00C0475D"/>
    <w:rsid w:val="00C04C8D"/>
    <w:rsid w:val="00C05137"/>
    <w:rsid w:val="00C0558C"/>
    <w:rsid w:val="00C05D3B"/>
    <w:rsid w:val="00C0650B"/>
    <w:rsid w:val="00C06555"/>
    <w:rsid w:val="00C065CF"/>
    <w:rsid w:val="00C0707E"/>
    <w:rsid w:val="00C077B7"/>
    <w:rsid w:val="00C0782B"/>
    <w:rsid w:val="00C10238"/>
    <w:rsid w:val="00C10317"/>
    <w:rsid w:val="00C10543"/>
    <w:rsid w:val="00C107BE"/>
    <w:rsid w:val="00C108B2"/>
    <w:rsid w:val="00C12341"/>
    <w:rsid w:val="00C12A6E"/>
    <w:rsid w:val="00C12E83"/>
    <w:rsid w:val="00C146B6"/>
    <w:rsid w:val="00C147E6"/>
    <w:rsid w:val="00C14806"/>
    <w:rsid w:val="00C14B74"/>
    <w:rsid w:val="00C14DC7"/>
    <w:rsid w:val="00C15138"/>
    <w:rsid w:val="00C159A2"/>
    <w:rsid w:val="00C15A44"/>
    <w:rsid w:val="00C164F8"/>
    <w:rsid w:val="00C16F08"/>
    <w:rsid w:val="00C1725D"/>
    <w:rsid w:val="00C1782C"/>
    <w:rsid w:val="00C20330"/>
    <w:rsid w:val="00C2073C"/>
    <w:rsid w:val="00C20A66"/>
    <w:rsid w:val="00C20F6E"/>
    <w:rsid w:val="00C20F8F"/>
    <w:rsid w:val="00C2164E"/>
    <w:rsid w:val="00C22A37"/>
    <w:rsid w:val="00C237C7"/>
    <w:rsid w:val="00C23AAD"/>
    <w:rsid w:val="00C23B0A"/>
    <w:rsid w:val="00C23EC3"/>
    <w:rsid w:val="00C24633"/>
    <w:rsid w:val="00C248BA"/>
    <w:rsid w:val="00C24DA0"/>
    <w:rsid w:val="00C24EEE"/>
    <w:rsid w:val="00C25075"/>
    <w:rsid w:val="00C2526B"/>
    <w:rsid w:val="00C258AD"/>
    <w:rsid w:val="00C25C8F"/>
    <w:rsid w:val="00C25D42"/>
    <w:rsid w:val="00C26440"/>
    <w:rsid w:val="00C264C8"/>
    <w:rsid w:val="00C268CD"/>
    <w:rsid w:val="00C26CD3"/>
    <w:rsid w:val="00C27142"/>
    <w:rsid w:val="00C278DF"/>
    <w:rsid w:val="00C27D18"/>
    <w:rsid w:val="00C30110"/>
    <w:rsid w:val="00C301CC"/>
    <w:rsid w:val="00C303F4"/>
    <w:rsid w:val="00C30F03"/>
    <w:rsid w:val="00C30F9B"/>
    <w:rsid w:val="00C316D9"/>
    <w:rsid w:val="00C31A42"/>
    <w:rsid w:val="00C31ADC"/>
    <w:rsid w:val="00C31D64"/>
    <w:rsid w:val="00C31FB1"/>
    <w:rsid w:val="00C323C0"/>
    <w:rsid w:val="00C326A1"/>
    <w:rsid w:val="00C32CFD"/>
    <w:rsid w:val="00C336C3"/>
    <w:rsid w:val="00C33708"/>
    <w:rsid w:val="00C3396A"/>
    <w:rsid w:val="00C339DA"/>
    <w:rsid w:val="00C33A54"/>
    <w:rsid w:val="00C343E2"/>
    <w:rsid w:val="00C3473F"/>
    <w:rsid w:val="00C34C19"/>
    <w:rsid w:val="00C34E18"/>
    <w:rsid w:val="00C350E2"/>
    <w:rsid w:val="00C35ABA"/>
    <w:rsid w:val="00C35BB5"/>
    <w:rsid w:val="00C36081"/>
    <w:rsid w:val="00C36D00"/>
    <w:rsid w:val="00C36DC3"/>
    <w:rsid w:val="00C36EF0"/>
    <w:rsid w:val="00C37164"/>
    <w:rsid w:val="00C37251"/>
    <w:rsid w:val="00C37537"/>
    <w:rsid w:val="00C37B52"/>
    <w:rsid w:val="00C37EA0"/>
    <w:rsid w:val="00C40079"/>
    <w:rsid w:val="00C4049A"/>
    <w:rsid w:val="00C4073D"/>
    <w:rsid w:val="00C41498"/>
    <w:rsid w:val="00C418E2"/>
    <w:rsid w:val="00C4253B"/>
    <w:rsid w:val="00C426D2"/>
    <w:rsid w:val="00C42CA0"/>
    <w:rsid w:val="00C42E1F"/>
    <w:rsid w:val="00C43ABF"/>
    <w:rsid w:val="00C43D1A"/>
    <w:rsid w:val="00C44918"/>
    <w:rsid w:val="00C45128"/>
    <w:rsid w:val="00C4534F"/>
    <w:rsid w:val="00C45EB5"/>
    <w:rsid w:val="00C46432"/>
    <w:rsid w:val="00C467AB"/>
    <w:rsid w:val="00C46957"/>
    <w:rsid w:val="00C46B18"/>
    <w:rsid w:val="00C46D99"/>
    <w:rsid w:val="00C47102"/>
    <w:rsid w:val="00C47256"/>
    <w:rsid w:val="00C474D1"/>
    <w:rsid w:val="00C504AB"/>
    <w:rsid w:val="00C50E81"/>
    <w:rsid w:val="00C518B1"/>
    <w:rsid w:val="00C519B4"/>
    <w:rsid w:val="00C51EC3"/>
    <w:rsid w:val="00C527C3"/>
    <w:rsid w:val="00C52E6B"/>
    <w:rsid w:val="00C53168"/>
    <w:rsid w:val="00C538AB"/>
    <w:rsid w:val="00C53B5B"/>
    <w:rsid w:val="00C53DB7"/>
    <w:rsid w:val="00C5492F"/>
    <w:rsid w:val="00C5498C"/>
    <w:rsid w:val="00C55C4E"/>
    <w:rsid w:val="00C55C68"/>
    <w:rsid w:val="00C55E67"/>
    <w:rsid w:val="00C5699F"/>
    <w:rsid w:val="00C56CF7"/>
    <w:rsid w:val="00C56DB6"/>
    <w:rsid w:val="00C57EED"/>
    <w:rsid w:val="00C606E4"/>
    <w:rsid w:val="00C60E6A"/>
    <w:rsid w:val="00C6105A"/>
    <w:rsid w:val="00C610F5"/>
    <w:rsid w:val="00C618A9"/>
    <w:rsid w:val="00C62A72"/>
    <w:rsid w:val="00C62AAF"/>
    <w:rsid w:val="00C63288"/>
    <w:rsid w:val="00C6365B"/>
    <w:rsid w:val="00C639A2"/>
    <w:rsid w:val="00C63DD7"/>
    <w:rsid w:val="00C63DEF"/>
    <w:rsid w:val="00C63F00"/>
    <w:rsid w:val="00C63F22"/>
    <w:rsid w:val="00C63FB4"/>
    <w:rsid w:val="00C645C2"/>
    <w:rsid w:val="00C645C5"/>
    <w:rsid w:val="00C64816"/>
    <w:rsid w:val="00C64C22"/>
    <w:rsid w:val="00C64C91"/>
    <w:rsid w:val="00C64EBF"/>
    <w:rsid w:val="00C65339"/>
    <w:rsid w:val="00C66B12"/>
    <w:rsid w:val="00C67298"/>
    <w:rsid w:val="00C67825"/>
    <w:rsid w:val="00C67A25"/>
    <w:rsid w:val="00C70427"/>
    <w:rsid w:val="00C70471"/>
    <w:rsid w:val="00C70989"/>
    <w:rsid w:val="00C714E2"/>
    <w:rsid w:val="00C7165B"/>
    <w:rsid w:val="00C71A30"/>
    <w:rsid w:val="00C71C62"/>
    <w:rsid w:val="00C71DC5"/>
    <w:rsid w:val="00C72955"/>
    <w:rsid w:val="00C73A2D"/>
    <w:rsid w:val="00C746CA"/>
    <w:rsid w:val="00C74805"/>
    <w:rsid w:val="00C7487B"/>
    <w:rsid w:val="00C749F3"/>
    <w:rsid w:val="00C74A9B"/>
    <w:rsid w:val="00C74ACC"/>
    <w:rsid w:val="00C75292"/>
    <w:rsid w:val="00C755C6"/>
    <w:rsid w:val="00C755EA"/>
    <w:rsid w:val="00C75778"/>
    <w:rsid w:val="00C75866"/>
    <w:rsid w:val="00C763EC"/>
    <w:rsid w:val="00C76AE2"/>
    <w:rsid w:val="00C76F28"/>
    <w:rsid w:val="00C77861"/>
    <w:rsid w:val="00C806D3"/>
    <w:rsid w:val="00C8075B"/>
    <w:rsid w:val="00C80BD4"/>
    <w:rsid w:val="00C80C48"/>
    <w:rsid w:val="00C80F26"/>
    <w:rsid w:val="00C81235"/>
    <w:rsid w:val="00C814ED"/>
    <w:rsid w:val="00C8192E"/>
    <w:rsid w:val="00C819B4"/>
    <w:rsid w:val="00C81E4A"/>
    <w:rsid w:val="00C820F2"/>
    <w:rsid w:val="00C8255E"/>
    <w:rsid w:val="00C82F37"/>
    <w:rsid w:val="00C83083"/>
    <w:rsid w:val="00C8342C"/>
    <w:rsid w:val="00C837A5"/>
    <w:rsid w:val="00C840E2"/>
    <w:rsid w:val="00C843CB"/>
    <w:rsid w:val="00C84EEF"/>
    <w:rsid w:val="00C85090"/>
    <w:rsid w:val="00C85FD8"/>
    <w:rsid w:val="00C860AE"/>
    <w:rsid w:val="00C867A1"/>
    <w:rsid w:val="00C8688D"/>
    <w:rsid w:val="00C86A7A"/>
    <w:rsid w:val="00C872B1"/>
    <w:rsid w:val="00C8743D"/>
    <w:rsid w:val="00C87929"/>
    <w:rsid w:val="00C906F1"/>
    <w:rsid w:val="00C90C3F"/>
    <w:rsid w:val="00C9123B"/>
    <w:rsid w:val="00C91DED"/>
    <w:rsid w:val="00C91F06"/>
    <w:rsid w:val="00C92583"/>
    <w:rsid w:val="00C92ACE"/>
    <w:rsid w:val="00C92C7D"/>
    <w:rsid w:val="00C93A08"/>
    <w:rsid w:val="00C93C15"/>
    <w:rsid w:val="00C94401"/>
    <w:rsid w:val="00C94450"/>
    <w:rsid w:val="00C95161"/>
    <w:rsid w:val="00C9560B"/>
    <w:rsid w:val="00C9747D"/>
    <w:rsid w:val="00C97541"/>
    <w:rsid w:val="00C97660"/>
    <w:rsid w:val="00C97906"/>
    <w:rsid w:val="00C979DE"/>
    <w:rsid w:val="00C97D86"/>
    <w:rsid w:val="00CA0225"/>
    <w:rsid w:val="00CA0CDF"/>
    <w:rsid w:val="00CA1466"/>
    <w:rsid w:val="00CA17F7"/>
    <w:rsid w:val="00CA187D"/>
    <w:rsid w:val="00CA1A0E"/>
    <w:rsid w:val="00CA20F0"/>
    <w:rsid w:val="00CA23B6"/>
    <w:rsid w:val="00CA2794"/>
    <w:rsid w:val="00CA2910"/>
    <w:rsid w:val="00CA2973"/>
    <w:rsid w:val="00CA2BC9"/>
    <w:rsid w:val="00CA2BDE"/>
    <w:rsid w:val="00CA2C3B"/>
    <w:rsid w:val="00CA2FFD"/>
    <w:rsid w:val="00CA348E"/>
    <w:rsid w:val="00CA3672"/>
    <w:rsid w:val="00CA3DA1"/>
    <w:rsid w:val="00CA3FE1"/>
    <w:rsid w:val="00CA45EE"/>
    <w:rsid w:val="00CA4D25"/>
    <w:rsid w:val="00CA6103"/>
    <w:rsid w:val="00CA6925"/>
    <w:rsid w:val="00CA6E0D"/>
    <w:rsid w:val="00CA7B87"/>
    <w:rsid w:val="00CB0125"/>
    <w:rsid w:val="00CB01A4"/>
    <w:rsid w:val="00CB07DF"/>
    <w:rsid w:val="00CB0AF8"/>
    <w:rsid w:val="00CB0F37"/>
    <w:rsid w:val="00CB1191"/>
    <w:rsid w:val="00CB122B"/>
    <w:rsid w:val="00CB1A88"/>
    <w:rsid w:val="00CB279D"/>
    <w:rsid w:val="00CB284D"/>
    <w:rsid w:val="00CB28A0"/>
    <w:rsid w:val="00CB2AAA"/>
    <w:rsid w:val="00CB3003"/>
    <w:rsid w:val="00CB37F5"/>
    <w:rsid w:val="00CB3FF2"/>
    <w:rsid w:val="00CB4276"/>
    <w:rsid w:val="00CB4427"/>
    <w:rsid w:val="00CB4597"/>
    <w:rsid w:val="00CB4697"/>
    <w:rsid w:val="00CB4803"/>
    <w:rsid w:val="00CB494F"/>
    <w:rsid w:val="00CB4BFE"/>
    <w:rsid w:val="00CB4D8A"/>
    <w:rsid w:val="00CB506A"/>
    <w:rsid w:val="00CB51C9"/>
    <w:rsid w:val="00CB59E1"/>
    <w:rsid w:val="00CB5CCB"/>
    <w:rsid w:val="00CB6323"/>
    <w:rsid w:val="00CB66BE"/>
    <w:rsid w:val="00CB7119"/>
    <w:rsid w:val="00CB76EF"/>
    <w:rsid w:val="00CB7CB8"/>
    <w:rsid w:val="00CC023E"/>
    <w:rsid w:val="00CC0B73"/>
    <w:rsid w:val="00CC0D12"/>
    <w:rsid w:val="00CC0F4C"/>
    <w:rsid w:val="00CC1471"/>
    <w:rsid w:val="00CC1507"/>
    <w:rsid w:val="00CC1528"/>
    <w:rsid w:val="00CC1DC5"/>
    <w:rsid w:val="00CC25B5"/>
    <w:rsid w:val="00CC2CDA"/>
    <w:rsid w:val="00CC2D33"/>
    <w:rsid w:val="00CC3233"/>
    <w:rsid w:val="00CC44D7"/>
    <w:rsid w:val="00CC48C4"/>
    <w:rsid w:val="00CC4C38"/>
    <w:rsid w:val="00CC50D4"/>
    <w:rsid w:val="00CC51F9"/>
    <w:rsid w:val="00CC52C6"/>
    <w:rsid w:val="00CC5443"/>
    <w:rsid w:val="00CC5986"/>
    <w:rsid w:val="00CC5DD3"/>
    <w:rsid w:val="00CC61B2"/>
    <w:rsid w:val="00CC6B57"/>
    <w:rsid w:val="00CC6F8B"/>
    <w:rsid w:val="00CC7341"/>
    <w:rsid w:val="00CC76C1"/>
    <w:rsid w:val="00CD026F"/>
    <w:rsid w:val="00CD098D"/>
    <w:rsid w:val="00CD0B6D"/>
    <w:rsid w:val="00CD0C53"/>
    <w:rsid w:val="00CD0E18"/>
    <w:rsid w:val="00CD10AE"/>
    <w:rsid w:val="00CD1225"/>
    <w:rsid w:val="00CD1454"/>
    <w:rsid w:val="00CD16E6"/>
    <w:rsid w:val="00CD2A83"/>
    <w:rsid w:val="00CD2CB0"/>
    <w:rsid w:val="00CD3825"/>
    <w:rsid w:val="00CD3A65"/>
    <w:rsid w:val="00CD3B45"/>
    <w:rsid w:val="00CD4BD0"/>
    <w:rsid w:val="00CD4E2C"/>
    <w:rsid w:val="00CD52F1"/>
    <w:rsid w:val="00CD539F"/>
    <w:rsid w:val="00CD6F89"/>
    <w:rsid w:val="00CD7324"/>
    <w:rsid w:val="00CD7330"/>
    <w:rsid w:val="00CD7E06"/>
    <w:rsid w:val="00CD7F02"/>
    <w:rsid w:val="00CE091F"/>
    <w:rsid w:val="00CE25A4"/>
    <w:rsid w:val="00CE2F9C"/>
    <w:rsid w:val="00CE346E"/>
    <w:rsid w:val="00CE3BFF"/>
    <w:rsid w:val="00CE3DFD"/>
    <w:rsid w:val="00CE42A7"/>
    <w:rsid w:val="00CE4C05"/>
    <w:rsid w:val="00CE513F"/>
    <w:rsid w:val="00CE592D"/>
    <w:rsid w:val="00CE5BCF"/>
    <w:rsid w:val="00CE5CC5"/>
    <w:rsid w:val="00CE5DAF"/>
    <w:rsid w:val="00CE6E00"/>
    <w:rsid w:val="00CE7317"/>
    <w:rsid w:val="00CE74CF"/>
    <w:rsid w:val="00CE7698"/>
    <w:rsid w:val="00CE77E9"/>
    <w:rsid w:val="00CE78EC"/>
    <w:rsid w:val="00CF0201"/>
    <w:rsid w:val="00CF0395"/>
    <w:rsid w:val="00CF03AF"/>
    <w:rsid w:val="00CF0402"/>
    <w:rsid w:val="00CF0D15"/>
    <w:rsid w:val="00CF0F58"/>
    <w:rsid w:val="00CF10EB"/>
    <w:rsid w:val="00CF17C2"/>
    <w:rsid w:val="00CF1824"/>
    <w:rsid w:val="00CF2177"/>
    <w:rsid w:val="00CF2956"/>
    <w:rsid w:val="00CF2A90"/>
    <w:rsid w:val="00CF3102"/>
    <w:rsid w:val="00CF3A2A"/>
    <w:rsid w:val="00CF3A34"/>
    <w:rsid w:val="00CF3D0B"/>
    <w:rsid w:val="00CF4448"/>
    <w:rsid w:val="00CF45BD"/>
    <w:rsid w:val="00CF4D15"/>
    <w:rsid w:val="00CF4F2A"/>
    <w:rsid w:val="00CF51D8"/>
    <w:rsid w:val="00CF54DD"/>
    <w:rsid w:val="00CF68ED"/>
    <w:rsid w:val="00CF7559"/>
    <w:rsid w:val="00CF75BB"/>
    <w:rsid w:val="00CF7825"/>
    <w:rsid w:val="00D0016D"/>
    <w:rsid w:val="00D0032F"/>
    <w:rsid w:val="00D0047B"/>
    <w:rsid w:val="00D0190A"/>
    <w:rsid w:val="00D01FDB"/>
    <w:rsid w:val="00D0228D"/>
    <w:rsid w:val="00D02D9A"/>
    <w:rsid w:val="00D02EA9"/>
    <w:rsid w:val="00D038DB"/>
    <w:rsid w:val="00D03AF7"/>
    <w:rsid w:val="00D03C63"/>
    <w:rsid w:val="00D04722"/>
    <w:rsid w:val="00D04BBA"/>
    <w:rsid w:val="00D04F27"/>
    <w:rsid w:val="00D054CE"/>
    <w:rsid w:val="00D0570F"/>
    <w:rsid w:val="00D05EAA"/>
    <w:rsid w:val="00D05F3C"/>
    <w:rsid w:val="00D063E3"/>
    <w:rsid w:val="00D06573"/>
    <w:rsid w:val="00D06A28"/>
    <w:rsid w:val="00D06AC6"/>
    <w:rsid w:val="00D07395"/>
    <w:rsid w:val="00D0763C"/>
    <w:rsid w:val="00D07A35"/>
    <w:rsid w:val="00D07C4D"/>
    <w:rsid w:val="00D10E5F"/>
    <w:rsid w:val="00D11353"/>
    <w:rsid w:val="00D113E7"/>
    <w:rsid w:val="00D11B21"/>
    <w:rsid w:val="00D11EC6"/>
    <w:rsid w:val="00D12572"/>
    <w:rsid w:val="00D127C0"/>
    <w:rsid w:val="00D129EE"/>
    <w:rsid w:val="00D12B04"/>
    <w:rsid w:val="00D12CC3"/>
    <w:rsid w:val="00D12DD0"/>
    <w:rsid w:val="00D130CD"/>
    <w:rsid w:val="00D133B7"/>
    <w:rsid w:val="00D13B74"/>
    <w:rsid w:val="00D13DA0"/>
    <w:rsid w:val="00D14CB5"/>
    <w:rsid w:val="00D15090"/>
    <w:rsid w:val="00D1510B"/>
    <w:rsid w:val="00D1559B"/>
    <w:rsid w:val="00D1721B"/>
    <w:rsid w:val="00D21047"/>
    <w:rsid w:val="00D21B3F"/>
    <w:rsid w:val="00D21D03"/>
    <w:rsid w:val="00D2235A"/>
    <w:rsid w:val="00D226E7"/>
    <w:rsid w:val="00D22A93"/>
    <w:rsid w:val="00D22D9B"/>
    <w:rsid w:val="00D22E3A"/>
    <w:rsid w:val="00D236F2"/>
    <w:rsid w:val="00D23762"/>
    <w:rsid w:val="00D24456"/>
    <w:rsid w:val="00D24559"/>
    <w:rsid w:val="00D245D3"/>
    <w:rsid w:val="00D25EFA"/>
    <w:rsid w:val="00D25FDF"/>
    <w:rsid w:val="00D2612A"/>
    <w:rsid w:val="00D26A7F"/>
    <w:rsid w:val="00D26C62"/>
    <w:rsid w:val="00D27526"/>
    <w:rsid w:val="00D27959"/>
    <w:rsid w:val="00D27AE6"/>
    <w:rsid w:val="00D31382"/>
    <w:rsid w:val="00D31A1C"/>
    <w:rsid w:val="00D31A34"/>
    <w:rsid w:val="00D31C47"/>
    <w:rsid w:val="00D31E08"/>
    <w:rsid w:val="00D32051"/>
    <w:rsid w:val="00D32572"/>
    <w:rsid w:val="00D32AAE"/>
    <w:rsid w:val="00D32E82"/>
    <w:rsid w:val="00D3328D"/>
    <w:rsid w:val="00D335CA"/>
    <w:rsid w:val="00D33AFE"/>
    <w:rsid w:val="00D34CBB"/>
    <w:rsid w:val="00D35750"/>
    <w:rsid w:val="00D35C04"/>
    <w:rsid w:val="00D35D61"/>
    <w:rsid w:val="00D35D83"/>
    <w:rsid w:val="00D36009"/>
    <w:rsid w:val="00D36CF9"/>
    <w:rsid w:val="00D37482"/>
    <w:rsid w:val="00D374DB"/>
    <w:rsid w:val="00D379F2"/>
    <w:rsid w:val="00D402A8"/>
    <w:rsid w:val="00D40572"/>
    <w:rsid w:val="00D407E6"/>
    <w:rsid w:val="00D408D5"/>
    <w:rsid w:val="00D40C91"/>
    <w:rsid w:val="00D40FAC"/>
    <w:rsid w:val="00D4101C"/>
    <w:rsid w:val="00D41053"/>
    <w:rsid w:val="00D4177A"/>
    <w:rsid w:val="00D41C49"/>
    <w:rsid w:val="00D422E9"/>
    <w:rsid w:val="00D4250C"/>
    <w:rsid w:val="00D42D9A"/>
    <w:rsid w:val="00D43760"/>
    <w:rsid w:val="00D4390E"/>
    <w:rsid w:val="00D43BDB"/>
    <w:rsid w:val="00D43DFD"/>
    <w:rsid w:val="00D4467F"/>
    <w:rsid w:val="00D45043"/>
    <w:rsid w:val="00D455ED"/>
    <w:rsid w:val="00D455F8"/>
    <w:rsid w:val="00D45CA4"/>
    <w:rsid w:val="00D461EB"/>
    <w:rsid w:val="00D464F8"/>
    <w:rsid w:val="00D46688"/>
    <w:rsid w:val="00D46D2A"/>
    <w:rsid w:val="00D4742C"/>
    <w:rsid w:val="00D4756F"/>
    <w:rsid w:val="00D47723"/>
    <w:rsid w:val="00D477E2"/>
    <w:rsid w:val="00D47A0A"/>
    <w:rsid w:val="00D47AC5"/>
    <w:rsid w:val="00D47F62"/>
    <w:rsid w:val="00D50EA2"/>
    <w:rsid w:val="00D51519"/>
    <w:rsid w:val="00D519E8"/>
    <w:rsid w:val="00D51C23"/>
    <w:rsid w:val="00D51C34"/>
    <w:rsid w:val="00D528B3"/>
    <w:rsid w:val="00D52F31"/>
    <w:rsid w:val="00D5342D"/>
    <w:rsid w:val="00D5408B"/>
    <w:rsid w:val="00D540B0"/>
    <w:rsid w:val="00D546EF"/>
    <w:rsid w:val="00D54B34"/>
    <w:rsid w:val="00D55340"/>
    <w:rsid w:val="00D5556F"/>
    <w:rsid w:val="00D55C51"/>
    <w:rsid w:val="00D560DD"/>
    <w:rsid w:val="00D56E83"/>
    <w:rsid w:val="00D56F92"/>
    <w:rsid w:val="00D57119"/>
    <w:rsid w:val="00D57844"/>
    <w:rsid w:val="00D5795B"/>
    <w:rsid w:val="00D57C07"/>
    <w:rsid w:val="00D60070"/>
    <w:rsid w:val="00D60316"/>
    <w:rsid w:val="00D607FC"/>
    <w:rsid w:val="00D61544"/>
    <w:rsid w:val="00D61F6E"/>
    <w:rsid w:val="00D62171"/>
    <w:rsid w:val="00D62C8F"/>
    <w:rsid w:val="00D62E4B"/>
    <w:rsid w:val="00D6376D"/>
    <w:rsid w:val="00D646EE"/>
    <w:rsid w:val="00D64A72"/>
    <w:rsid w:val="00D65583"/>
    <w:rsid w:val="00D657D9"/>
    <w:rsid w:val="00D659C4"/>
    <w:rsid w:val="00D65BE5"/>
    <w:rsid w:val="00D66181"/>
    <w:rsid w:val="00D66328"/>
    <w:rsid w:val="00D66AB6"/>
    <w:rsid w:val="00D66AD0"/>
    <w:rsid w:val="00D66E14"/>
    <w:rsid w:val="00D673FA"/>
    <w:rsid w:val="00D677DF"/>
    <w:rsid w:val="00D679B2"/>
    <w:rsid w:val="00D67D6E"/>
    <w:rsid w:val="00D67D8A"/>
    <w:rsid w:val="00D67F0C"/>
    <w:rsid w:val="00D67F8D"/>
    <w:rsid w:val="00D7010C"/>
    <w:rsid w:val="00D7063C"/>
    <w:rsid w:val="00D71B89"/>
    <w:rsid w:val="00D71D51"/>
    <w:rsid w:val="00D7247B"/>
    <w:rsid w:val="00D729C8"/>
    <w:rsid w:val="00D72ADD"/>
    <w:rsid w:val="00D72C7C"/>
    <w:rsid w:val="00D7332D"/>
    <w:rsid w:val="00D73333"/>
    <w:rsid w:val="00D73981"/>
    <w:rsid w:val="00D74815"/>
    <w:rsid w:val="00D74DEB"/>
    <w:rsid w:val="00D74F70"/>
    <w:rsid w:val="00D75C1F"/>
    <w:rsid w:val="00D75EA9"/>
    <w:rsid w:val="00D76390"/>
    <w:rsid w:val="00D775B7"/>
    <w:rsid w:val="00D776A2"/>
    <w:rsid w:val="00D7798B"/>
    <w:rsid w:val="00D802E2"/>
    <w:rsid w:val="00D805F4"/>
    <w:rsid w:val="00D80930"/>
    <w:rsid w:val="00D80A9B"/>
    <w:rsid w:val="00D810CB"/>
    <w:rsid w:val="00D814C6"/>
    <w:rsid w:val="00D8168C"/>
    <w:rsid w:val="00D819C6"/>
    <w:rsid w:val="00D81A68"/>
    <w:rsid w:val="00D81C0B"/>
    <w:rsid w:val="00D82482"/>
    <w:rsid w:val="00D8250F"/>
    <w:rsid w:val="00D825EB"/>
    <w:rsid w:val="00D828CD"/>
    <w:rsid w:val="00D82F26"/>
    <w:rsid w:val="00D8316E"/>
    <w:rsid w:val="00D832CD"/>
    <w:rsid w:val="00D83617"/>
    <w:rsid w:val="00D838CD"/>
    <w:rsid w:val="00D84213"/>
    <w:rsid w:val="00D8422B"/>
    <w:rsid w:val="00D84441"/>
    <w:rsid w:val="00D849C2"/>
    <w:rsid w:val="00D84DCF"/>
    <w:rsid w:val="00D85339"/>
    <w:rsid w:val="00D855FB"/>
    <w:rsid w:val="00D85F07"/>
    <w:rsid w:val="00D861C1"/>
    <w:rsid w:val="00D86431"/>
    <w:rsid w:val="00D86772"/>
    <w:rsid w:val="00D869C6"/>
    <w:rsid w:val="00D86B35"/>
    <w:rsid w:val="00D86E80"/>
    <w:rsid w:val="00D90255"/>
    <w:rsid w:val="00D90818"/>
    <w:rsid w:val="00D90B12"/>
    <w:rsid w:val="00D916B9"/>
    <w:rsid w:val="00D91F90"/>
    <w:rsid w:val="00D92A52"/>
    <w:rsid w:val="00D9487B"/>
    <w:rsid w:val="00D94C9B"/>
    <w:rsid w:val="00D94DF1"/>
    <w:rsid w:val="00D951DC"/>
    <w:rsid w:val="00D952CD"/>
    <w:rsid w:val="00D955F1"/>
    <w:rsid w:val="00D95C6F"/>
    <w:rsid w:val="00D95DE4"/>
    <w:rsid w:val="00D95E53"/>
    <w:rsid w:val="00D9617E"/>
    <w:rsid w:val="00D963D9"/>
    <w:rsid w:val="00D965BC"/>
    <w:rsid w:val="00D96A45"/>
    <w:rsid w:val="00D96F1E"/>
    <w:rsid w:val="00D96F25"/>
    <w:rsid w:val="00D97132"/>
    <w:rsid w:val="00D977AE"/>
    <w:rsid w:val="00D979A0"/>
    <w:rsid w:val="00D979FD"/>
    <w:rsid w:val="00D97C93"/>
    <w:rsid w:val="00DA00BD"/>
    <w:rsid w:val="00DA04B6"/>
    <w:rsid w:val="00DA0572"/>
    <w:rsid w:val="00DA0639"/>
    <w:rsid w:val="00DA064A"/>
    <w:rsid w:val="00DA06E5"/>
    <w:rsid w:val="00DA0787"/>
    <w:rsid w:val="00DA0E78"/>
    <w:rsid w:val="00DA0ED6"/>
    <w:rsid w:val="00DA1151"/>
    <w:rsid w:val="00DA1469"/>
    <w:rsid w:val="00DA1CDD"/>
    <w:rsid w:val="00DA2080"/>
    <w:rsid w:val="00DA224D"/>
    <w:rsid w:val="00DA2644"/>
    <w:rsid w:val="00DA273D"/>
    <w:rsid w:val="00DA27F9"/>
    <w:rsid w:val="00DA28F6"/>
    <w:rsid w:val="00DA3FCB"/>
    <w:rsid w:val="00DA457B"/>
    <w:rsid w:val="00DA45EF"/>
    <w:rsid w:val="00DA4972"/>
    <w:rsid w:val="00DA4B3D"/>
    <w:rsid w:val="00DA5572"/>
    <w:rsid w:val="00DA6B4E"/>
    <w:rsid w:val="00DA7227"/>
    <w:rsid w:val="00DA7465"/>
    <w:rsid w:val="00DA7B05"/>
    <w:rsid w:val="00DA7C0B"/>
    <w:rsid w:val="00DB030B"/>
    <w:rsid w:val="00DB05E9"/>
    <w:rsid w:val="00DB0912"/>
    <w:rsid w:val="00DB10BA"/>
    <w:rsid w:val="00DB13D4"/>
    <w:rsid w:val="00DB14BE"/>
    <w:rsid w:val="00DB1801"/>
    <w:rsid w:val="00DB22FA"/>
    <w:rsid w:val="00DB237A"/>
    <w:rsid w:val="00DB2B66"/>
    <w:rsid w:val="00DB2FEB"/>
    <w:rsid w:val="00DB317C"/>
    <w:rsid w:val="00DB3A80"/>
    <w:rsid w:val="00DB4423"/>
    <w:rsid w:val="00DB4754"/>
    <w:rsid w:val="00DB549F"/>
    <w:rsid w:val="00DB555C"/>
    <w:rsid w:val="00DB557F"/>
    <w:rsid w:val="00DB5A0F"/>
    <w:rsid w:val="00DB5FAD"/>
    <w:rsid w:val="00DB605C"/>
    <w:rsid w:val="00DB63EF"/>
    <w:rsid w:val="00DB71D4"/>
    <w:rsid w:val="00DC02AB"/>
    <w:rsid w:val="00DC0DCD"/>
    <w:rsid w:val="00DC13CD"/>
    <w:rsid w:val="00DC171E"/>
    <w:rsid w:val="00DC19E7"/>
    <w:rsid w:val="00DC1EA8"/>
    <w:rsid w:val="00DC25B7"/>
    <w:rsid w:val="00DC2688"/>
    <w:rsid w:val="00DC2995"/>
    <w:rsid w:val="00DC2B0A"/>
    <w:rsid w:val="00DC2DE8"/>
    <w:rsid w:val="00DC2FB4"/>
    <w:rsid w:val="00DC3963"/>
    <w:rsid w:val="00DC4089"/>
    <w:rsid w:val="00DC46B5"/>
    <w:rsid w:val="00DC4806"/>
    <w:rsid w:val="00DC5646"/>
    <w:rsid w:val="00DC566A"/>
    <w:rsid w:val="00DC5A4C"/>
    <w:rsid w:val="00DC6A20"/>
    <w:rsid w:val="00DC6EDA"/>
    <w:rsid w:val="00DC7719"/>
    <w:rsid w:val="00DC77B9"/>
    <w:rsid w:val="00DC783F"/>
    <w:rsid w:val="00DC7B03"/>
    <w:rsid w:val="00DC7B90"/>
    <w:rsid w:val="00DC7BB8"/>
    <w:rsid w:val="00DC7FA2"/>
    <w:rsid w:val="00DD027F"/>
    <w:rsid w:val="00DD0E83"/>
    <w:rsid w:val="00DD1732"/>
    <w:rsid w:val="00DD1AA3"/>
    <w:rsid w:val="00DD1E99"/>
    <w:rsid w:val="00DD2451"/>
    <w:rsid w:val="00DD313E"/>
    <w:rsid w:val="00DD3954"/>
    <w:rsid w:val="00DD3975"/>
    <w:rsid w:val="00DD408A"/>
    <w:rsid w:val="00DD4A5F"/>
    <w:rsid w:val="00DD5257"/>
    <w:rsid w:val="00DD5409"/>
    <w:rsid w:val="00DD6912"/>
    <w:rsid w:val="00DD6EF6"/>
    <w:rsid w:val="00DD72BC"/>
    <w:rsid w:val="00DD7AB4"/>
    <w:rsid w:val="00DE0265"/>
    <w:rsid w:val="00DE0818"/>
    <w:rsid w:val="00DE0C7C"/>
    <w:rsid w:val="00DE0EDF"/>
    <w:rsid w:val="00DE0EE4"/>
    <w:rsid w:val="00DE0FD7"/>
    <w:rsid w:val="00DE180B"/>
    <w:rsid w:val="00DE207E"/>
    <w:rsid w:val="00DE2986"/>
    <w:rsid w:val="00DE3190"/>
    <w:rsid w:val="00DE3A7B"/>
    <w:rsid w:val="00DE3F64"/>
    <w:rsid w:val="00DE4580"/>
    <w:rsid w:val="00DE48DF"/>
    <w:rsid w:val="00DE5249"/>
    <w:rsid w:val="00DE582C"/>
    <w:rsid w:val="00DE5F72"/>
    <w:rsid w:val="00DE6965"/>
    <w:rsid w:val="00DE6BFE"/>
    <w:rsid w:val="00DE6EF1"/>
    <w:rsid w:val="00DE737A"/>
    <w:rsid w:val="00DE77B1"/>
    <w:rsid w:val="00DE7F85"/>
    <w:rsid w:val="00DF09F9"/>
    <w:rsid w:val="00DF0A97"/>
    <w:rsid w:val="00DF131D"/>
    <w:rsid w:val="00DF166B"/>
    <w:rsid w:val="00DF1778"/>
    <w:rsid w:val="00DF1791"/>
    <w:rsid w:val="00DF1D01"/>
    <w:rsid w:val="00DF1D6C"/>
    <w:rsid w:val="00DF209D"/>
    <w:rsid w:val="00DF268B"/>
    <w:rsid w:val="00DF2B50"/>
    <w:rsid w:val="00DF2F83"/>
    <w:rsid w:val="00DF3B86"/>
    <w:rsid w:val="00DF3F96"/>
    <w:rsid w:val="00DF45BB"/>
    <w:rsid w:val="00DF46DF"/>
    <w:rsid w:val="00DF4B25"/>
    <w:rsid w:val="00DF4C1E"/>
    <w:rsid w:val="00DF4F39"/>
    <w:rsid w:val="00DF504D"/>
    <w:rsid w:val="00DF5179"/>
    <w:rsid w:val="00DF530A"/>
    <w:rsid w:val="00DF5433"/>
    <w:rsid w:val="00DF5554"/>
    <w:rsid w:val="00DF5BD3"/>
    <w:rsid w:val="00DF613F"/>
    <w:rsid w:val="00DF637B"/>
    <w:rsid w:val="00DF6462"/>
    <w:rsid w:val="00DF6700"/>
    <w:rsid w:val="00DF6816"/>
    <w:rsid w:val="00DF6859"/>
    <w:rsid w:val="00DF690E"/>
    <w:rsid w:val="00DF6979"/>
    <w:rsid w:val="00DF737A"/>
    <w:rsid w:val="00DF7BEC"/>
    <w:rsid w:val="00E002CF"/>
    <w:rsid w:val="00E002DC"/>
    <w:rsid w:val="00E0037E"/>
    <w:rsid w:val="00E00502"/>
    <w:rsid w:val="00E00692"/>
    <w:rsid w:val="00E00976"/>
    <w:rsid w:val="00E00B3F"/>
    <w:rsid w:val="00E00BA7"/>
    <w:rsid w:val="00E00CD4"/>
    <w:rsid w:val="00E01493"/>
    <w:rsid w:val="00E01657"/>
    <w:rsid w:val="00E01CB8"/>
    <w:rsid w:val="00E01E12"/>
    <w:rsid w:val="00E02281"/>
    <w:rsid w:val="00E0245C"/>
    <w:rsid w:val="00E02B5F"/>
    <w:rsid w:val="00E02FA4"/>
    <w:rsid w:val="00E02FDC"/>
    <w:rsid w:val="00E031EA"/>
    <w:rsid w:val="00E035F2"/>
    <w:rsid w:val="00E03C7A"/>
    <w:rsid w:val="00E040EF"/>
    <w:rsid w:val="00E0439D"/>
    <w:rsid w:val="00E0474E"/>
    <w:rsid w:val="00E05DF7"/>
    <w:rsid w:val="00E06825"/>
    <w:rsid w:val="00E06DA4"/>
    <w:rsid w:val="00E1047F"/>
    <w:rsid w:val="00E110BD"/>
    <w:rsid w:val="00E111E4"/>
    <w:rsid w:val="00E111F2"/>
    <w:rsid w:val="00E11F32"/>
    <w:rsid w:val="00E11FA9"/>
    <w:rsid w:val="00E12271"/>
    <w:rsid w:val="00E12D36"/>
    <w:rsid w:val="00E13186"/>
    <w:rsid w:val="00E13E7B"/>
    <w:rsid w:val="00E13EC7"/>
    <w:rsid w:val="00E14C13"/>
    <w:rsid w:val="00E14FD3"/>
    <w:rsid w:val="00E15512"/>
    <w:rsid w:val="00E15890"/>
    <w:rsid w:val="00E15BB4"/>
    <w:rsid w:val="00E16637"/>
    <w:rsid w:val="00E1696D"/>
    <w:rsid w:val="00E16F4D"/>
    <w:rsid w:val="00E1736E"/>
    <w:rsid w:val="00E174CC"/>
    <w:rsid w:val="00E1767E"/>
    <w:rsid w:val="00E17F74"/>
    <w:rsid w:val="00E17FF6"/>
    <w:rsid w:val="00E202FD"/>
    <w:rsid w:val="00E2079B"/>
    <w:rsid w:val="00E209A8"/>
    <w:rsid w:val="00E209FD"/>
    <w:rsid w:val="00E20FEC"/>
    <w:rsid w:val="00E219FD"/>
    <w:rsid w:val="00E222B2"/>
    <w:rsid w:val="00E2270D"/>
    <w:rsid w:val="00E229B7"/>
    <w:rsid w:val="00E22B51"/>
    <w:rsid w:val="00E2387A"/>
    <w:rsid w:val="00E23A15"/>
    <w:rsid w:val="00E2490A"/>
    <w:rsid w:val="00E24933"/>
    <w:rsid w:val="00E24A94"/>
    <w:rsid w:val="00E24EA1"/>
    <w:rsid w:val="00E25010"/>
    <w:rsid w:val="00E25047"/>
    <w:rsid w:val="00E25318"/>
    <w:rsid w:val="00E257E0"/>
    <w:rsid w:val="00E25A07"/>
    <w:rsid w:val="00E2625B"/>
    <w:rsid w:val="00E26C36"/>
    <w:rsid w:val="00E27031"/>
    <w:rsid w:val="00E30AD0"/>
    <w:rsid w:val="00E30B73"/>
    <w:rsid w:val="00E30D3E"/>
    <w:rsid w:val="00E3113B"/>
    <w:rsid w:val="00E3131D"/>
    <w:rsid w:val="00E314CC"/>
    <w:rsid w:val="00E31963"/>
    <w:rsid w:val="00E319ED"/>
    <w:rsid w:val="00E31CA2"/>
    <w:rsid w:val="00E31DA2"/>
    <w:rsid w:val="00E32460"/>
    <w:rsid w:val="00E325F6"/>
    <w:rsid w:val="00E32E3E"/>
    <w:rsid w:val="00E33760"/>
    <w:rsid w:val="00E337B6"/>
    <w:rsid w:val="00E33A5F"/>
    <w:rsid w:val="00E343EE"/>
    <w:rsid w:val="00E34711"/>
    <w:rsid w:val="00E34907"/>
    <w:rsid w:val="00E34D34"/>
    <w:rsid w:val="00E35054"/>
    <w:rsid w:val="00E35A6B"/>
    <w:rsid w:val="00E35AE6"/>
    <w:rsid w:val="00E35BD6"/>
    <w:rsid w:val="00E361D9"/>
    <w:rsid w:val="00E3642F"/>
    <w:rsid w:val="00E36AEE"/>
    <w:rsid w:val="00E36FFE"/>
    <w:rsid w:val="00E37293"/>
    <w:rsid w:val="00E3762B"/>
    <w:rsid w:val="00E3778F"/>
    <w:rsid w:val="00E3787C"/>
    <w:rsid w:val="00E37EEB"/>
    <w:rsid w:val="00E40334"/>
    <w:rsid w:val="00E4036F"/>
    <w:rsid w:val="00E404F9"/>
    <w:rsid w:val="00E40647"/>
    <w:rsid w:val="00E406BD"/>
    <w:rsid w:val="00E40B32"/>
    <w:rsid w:val="00E4128D"/>
    <w:rsid w:val="00E419E6"/>
    <w:rsid w:val="00E41DAA"/>
    <w:rsid w:val="00E4200F"/>
    <w:rsid w:val="00E42A12"/>
    <w:rsid w:val="00E43016"/>
    <w:rsid w:val="00E434D5"/>
    <w:rsid w:val="00E4386D"/>
    <w:rsid w:val="00E43A41"/>
    <w:rsid w:val="00E44430"/>
    <w:rsid w:val="00E444D2"/>
    <w:rsid w:val="00E44564"/>
    <w:rsid w:val="00E45467"/>
    <w:rsid w:val="00E45637"/>
    <w:rsid w:val="00E45BCD"/>
    <w:rsid w:val="00E45C38"/>
    <w:rsid w:val="00E46019"/>
    <w:rsid w:val="00E461C9"/>
    <w:rsid w:val="00E46776"/>
    <w:rsid w:val="00E46A3E"/>
    <w:rsid w:val="00E46ADC"/>
    <w:rsid w:val="00E46B63"/>
    <w:rsid w:val="00E47295"/>
    <w:rsid w:val="00E4754B"/>
    <w:rsid w:val="00E4760F"/>
    <w:rsid w:val="00E47E62"/>
    <w:rsid w:val="00E50643"/>
    <w:rsid w:val="00E50657"/>
    <w:rsid w:val="00E5089C"/>
    <w:rsid w:val="00E50991"/>
    <w:rsid w:val="00E515E1"/>
    <w:rsid w:val="00E51C5B"/>
    <w:rsid w:val="00E51DFF"/>
    <w:rsid w:val="00E51E45"/>
    <w:rsid w:val="00E5250C"/>
    <w:rsid w:val="00E52842"/>
    <w:rsid w:val="00E52CAD"/>
    <w:rsid w:val="00E52F96"/>
    <w:rsid w:val="00E53225"/>
    <w:rsid w:val="00E544ED"/>
    <w:rsid w:val="00E546BA"/>
    <w:rsid w:val="00E55E7F"/>
    <w:rsid w:val="00E563B0"/>
    <w:rsid w:val="00E56BC9"/>
    <w:rsid w:val="00E56CEF"/>
    <w:rsid w:val="00E56D2E"/>
    <w:rsid w:val="00E5710E"/>
    <w:rsid w:val="00E576DA"/>
    <w:rsid w:val="00E57812"/>
    <w:rsid w:val="00E57883"/>
    <w:rsid w:val="00E601A5"/>
    <w:rsid w:val="00E60BC6"/>
    <w:rsid w:val="00E60FB0"/>
    <w:rsid w:val="00E610C4"/>
    <w:rsid w:val="00E620FF"/>
    <w:rsid w:val="00E62C38"/>
    <w:rsid w:val="00E63810"/>
    <w:rsid w:val="00E64B30"/>
    <w:rsid w:val="00E65429"/>
    <w:rsid w:val="00E65843"/>
    <w:rsid w:val="00E65982"/>
    <w:rsid w:val="00E65C1F"/>
    <w:rsid w:val="00E66062"/>
    <w:rsid w:val="00E66327"/>
    <w:rsid w:val="00E664C4"/>
    <w:rsid w:val="00E66937"/>
    <w:rsid w:val="00E66B9F"/>
    <w:rsid w:val="00E67370"/>
    <w:rsid w:val="00E67A99"/>
    <w:rsid w:val="00E67B24"/>
    <w:rsid w:val="00E705BF"/>
    <w:rsid w:val="00E7077B"/>
    <w:rsid w:val="00E70788"/>
    <w:rsid w:val="00E70A3F"/>
    <w:rsid w:val="00E70A57"/>
    <w:rsid w:val="00E711A5"/>
    <w:rsid w:val="00E71236"/>
    <w:rsid w:val="00E7146B"/>
    <w:rsid w:val="00E7151A"/>
    <w:rsid w:val="00E7156B"/>
    <w:rsid w:val="00E71C0A"/>
    <w:rsid w:val="00E71F13"/>
    <w:rsid w:val="00E723E6"/>
    <w:rsid w:val="00E723E9"/>
    <w:rsid w:val="00E7247A"/>
    <w:rsid w:val="00E72550"/>
    <w:rsid w:val="00E725B5"/>
    <w:rsid w:val="00E72977"/>
    <w:rsid w:val="00E72A83"/>
    <w:rsid w:val="00E72F9C"/>
    <w:rsid w:val="00E73652"/>
    <w:rsid w:val="00E73D49"/>
    <w:rsid w:val="00E73DB1"/>
    <w:rsid w:val="00E74346"/>
    <w:rsid w:val="00E74466"/>
    <w:rsid w:val="00E74710"/>
    <w:rsid w:val="00E74E45"/>
    <w:rsid w:val="00E74FC1"/>
    <w:rsid w:val="00E750E3"/>
    <w:rsid w:val="00E75231"/>
    <w:rsid w:val="00E754C5"/>
    <w:rsid w:val="00E75B10"/>
    <w:rsid w:val="00E75D40"/>
    <w:rsid w:val="00E75E4C"/>
    <w:rsid w:val="00E75E83"/>
    <w:rsid w:val="00E7663F"/>
    <w:rsid w:val="00E76E97"/>
    <w:rsid w:val="00E7713D"/>
    <w:rsid w:val="00E7719F"/>
    <w:rsid w:val="00E77987"/>
    <w:rsid w:val="00E779B1"/>
    <w:rsid w:val="00E8158E"/>
    <w:rsid w:val="00E821EF"/>
    <w:rsid w:val="00E8297A"/>
    <w:rsid w:val="00E82A72"/>
    <w:rsid w:val="00E82CA7"/>
    <w:rsid w:val="00E8432D"/>
    <w:rsid w:val="00E84E3E"/>
    <w:rsid w:val="00E84E80"/>
    <w:rsid w:val="00E8528F"/>
    <w:rsid w:val="00E85500"/>
    <w:rsid w:val="00E8550E"/>
    <w:rsid w:val="00E85856"/>
    <w:rsid w:val="00E859AC"/>
    <w:rsid w:val="00E85C5E"/>
    <w:rsid w:val="00E85EB8"/>
    <w:rsid w:val="00E85FEA"/>
    <w:rsid w:val="00E86907"/>
    <w:rsid w:val="00E86E97"/>
    <w:rsid w:val="00E870C5"/>
    <w:rsid w:val="00E8720A"/>
    <w:rsid w:val="00E87308"/>
    <w:rsid w:val="00E874DE"/>
    <w:rsid w:val="00E87912"/>
    <w:rsid w:val="00E90B42"/>
    <w:rsid w:val="00E90E3C"/>
    <w:rsid w:val="00E90FD7"/>
    <w:rsid w:val="00E91680"/>
    <w:rsid w:val="00E91FEF"/>
    <w:rsid w:val="00E9253E"/>
    <w:rsid w:val="00E93214"/>
    <w:rsid w:val="00E9341F"/>
    <w:rsid w:val="00E93606"/>
    <w:rsid w:val="00E942CB"/>
    <w:rsid w:val="00E94443"/>
    <w:rsid w:val="00E950D3"/>
    <w:rsid w:val="00E95899"/>
    <w:rsid w:val="00E95CE4"/>
    <w:rsid w:val="00E95DB8"/>
    <w:rsid w:val="00E97FD1"/>
    <w:rsid w:val="00EA0A28"/>
    <w:rsid w:val="00EA0EF5"/>
    <w:rsid w:val="00EA10BC"/>
    <w:rsid w:val="00EA1800"/>
    <w:rsid w:val="00EA1D36"/>
    <w:rsid w:val="00EA1F2A"/>
    <w:rsid w:val="00EA2BC4"/>
    <w:rsid w:val="00EA2E85"/>
    <w:rsid w:val="00EA3FB6"/>
    <w:rsid w:val="00EA434E"/>
    <w:rsid w:val="00EA472C"/>
    <w:rsid w:val="00EA49D0"/>
    <w:rsid w:val="00EA4CBA"/>
    <w:rsid w:val="00EA4F9B"/>
    <w:rsid w:val="00EA54AC"/>
    <w:rsid w:val="00EA57D1"/>
    <w:rsid w:val="00EA5893"/>
    <w:rsid w:val="00EA5EDA"/>
    <w:rsid w:val="00EA67F1"/>
    <w:rsid w:val="00EA6A6E"/>
    <w:rsid w:val="00EA7A32"/>
    <w:rsid w:val="00EA7B10"/>
    <w:rsid w:val="00EA7C9C"/>
    <w:rsid w:val="00EB03C7"/>
    <w:rsid w:val="00EB059A"/>
    <w:rsid w:val="00EB17CC"/>
    <w:rsid w:val="00EB1D3D"/>
    <w:rsid w:val="00EB24EF"/>
    <w:rsid w:val="00EB26E5"/>
    <w:rsid w:val="00EB2D35"/>
    <w:rsid w:val="00EB31DE"/>
    <w:rsid w:val="00EB38FA"/>
    <w:rsid w:val="00EB46BA"/>
    <w:rsid w:val="00EB4D88"/>
    <w:rsid w:val="00EB5262"/>
    <w:rsid w:val="00EB54DA"/>
    <w:rsid w:val="00EB5AB4"/>
    <w:rsid w:val="00EB5CF4"/>
    <w:rsid w:val="00EB63C8"/>
    <w:rsid w:val="00EB6503"/>
    <w:rsid w:val="00EB6652"/>
    <w:rsid w:val="00EB6D7A"/>
    <w:rsid w:val="00EB6F39"/>
    <w:rsid w:val="00EB7418"/>
    <w:rsid w:val="00EB7699"/>
    <w:rsid w:val="00EB76B6"/>
    <w:rsid w:val="00EB7836"/>
    <w:rsid w:val="00EB7CF1"/>
    <w:rsid w:val="00EB7D99"/>
    <w:rsid w:val="00EC0165"/>
    <w:rsid w:val="00EC0A09"/>
    <w:rsid w:val="00EC0D7E"/>
    <w:rsid w:val="00EC0FCA"/>
    <w:rsid w:val="00EC1504"/>
    <w:rsid w:val="00EC15B7"/>
    <w:rsid w:val="00EC1A20"/>
    <w:rsid w:val="00EC27BC"/>
    <w:rsid w:val="00EC28D5"/>
    <w:rsid w:val="00EC29E9"/>
    <w:rsid w:val="00EC2A56"/>
    <w:rsid w:val="00EC2A79"/>
    <w:rsid w:val="00EC2B25"/>
    <w:rsid w:val="00EC3E89"/>
    <w:rsid w:val="00EC433C"/>
    <w:rsid w:val="00EC433F"/>
    <w:rsid w:val="00EC4ED1"/>
    <w:rsid w:val="00EC508F"/>
    <w:rsid w:val="00EC51DC"/>
    <w:rsid w:val="00EC523D"/>
    <w:rsid w:val="00EC55AD"/>
    <w:rsid w:val="00EC5BAD"/>
    <w:rsid w:val="00EC5F63"/>
    <w:rsid w:val="00EC62E8"/>
    <w:rsid w:val="00EC63B1"/>
    <w:rsid w:val="00EC6818"/>
    <w:rsid w:val="00EC6C30"/>
    <w:rsid w:val="00EC7474"/>
    <w:rsid w:val="00EC76F5"/>
    <w:rsid w:val="00EC7C8E"/>
    <w:rsid w:val="00ED0EA4"/>
    <w:rsid w:val="00ED161A"/>
    <w:rsid w:val="00ED19AD"/>
    <w:rsid w:val="00ED1A3B"/>
    <w:rsid w:val="00ED21F1"/>
    <w:rsid w:val="00ED2C6D"/>
    <w:rsid w:val="00ED2E08"/>
    <w:rsid w:val="00ED35E1"/>
    <w:rsid w:val="00ED35E9"/>
    <w:rsid w:val="00ED4504"/>
    <w:rsid w:val="00ED457E"/>
    <w:rsid w:val="00ED5019"/>
    <w:rsid w:val="00ED53D0"/>
    <w:rsid w:val="00ED5775"/>
    <w:rsid w:val="00ED577E"/>
    <w:rsid w:val="00ED7000"/>
    <w:rsid w:val="00ED7185"/>
    <w:rsid w:val="00ED71A9"/>
    <w:rsid w:val="00ED75E3"/>
    <w:rsid w:val="00EE01EF"/>
    <w:rsid w:val="00EE04A3"/>
    <w:rsid w:val="00EE0884"/>
    <w:rsid w:val="00EE0A89"/>
    <w:rsid w:val="00EE103F"/>
    <w:rsid w:val="00EE127E"/>
    <w:rsid w:val="00EE138D"/>
    <w:rsid w:val="00EE142C"/>
    <w:rsid w:val="00EE14FD"/>
    <w:rsid w:val="00EE1A2B"/>
    <w:rsid w:val="00EE1C2E"/>
    <w:rsid w:val="00EE2298"/>
    <w:rsid w:val="00EE2747"/>
    <w:rsid w:val="00EE28E0"/>
    <w:rsid w:val="00EE291E"/>
    <w:rsid w:val="00EE2A68"/>
    <w:rsid w:val="00EE3769"/>
    <w:rsid w:val="00EE3D74"/>
    <w:rsid w:val="00EE4917"/>
    <w:rsid w:val="00EE4AD5"/>
    <w:rsid w:val="00EE4B1B"/>
    <w:rsid w:val="00EE50C2"/>
    <w:rsid w:val="00EE5295"/>
    <w:rsid w:val="00EE52F2"/>
    <w:rsid w:val="00EE55FA"/>
    <w:rsid w:val="00EE5732"/>
    <w:rsid w:val="00EE57EB"/>
    <w:rsid w:val="00EE5F75"/>
    <w:rsid w:val="00EE621C"/>
    <w:rsid w:val="00EE6B84"/>
    <w:rsid w:val="00EE7139"/>
    <w:rsid w:val="00EE72D3"/>
    <w:rsid w:val="00EE7354"/>
    <w:rsid w:val="00EF06D5"/>
    <w:rsid w:val="00EF08B3"/>
    <w:rsid w:val="00EF0E26"/>
    <w:rsid w:val="00EF0E93"/>
    <w:rsid w:val="00EF1870"/>
    <w:rsid w:val="00EF18DB"/>
    <w:rsid w:val="00EF1C12"/>
    <w:rsid w:val="00EF1D01"/>
    <w:rsid w:val="00EF20B8"/>
    <w:rsid w:val="00EF32EA"/>
    <w:rsid w:val="00EF364D"/>
    <w:rsid w:val="00EF44B1"/>
    <w:rsid w:val="00EF4BAF"/>
    <w:rsid w:val="00EF4BBE"/>
    <w:rsid w:val="00EF4C94"/>
    <w:rsid w:val="00EF50F2"/>
    <w:rsid w:val="00EF51CF"/>
    <w:rsid w:val="00EF55CC"/>
    <w:rsid w:val="00EF5B40"/>
    <w:rsid w:val="00EF5C44"/>
    <w:rsid w:val="00EF6A4B"/>
    <w:rsid w:val="00EF6C4A"/>
    <w:rsid w:val="00EF6E80"/>
    <w:rsid w:val="00EF741E"/>
    <w:rsid w:val="00EF7537"/>
    <w:rsid w:val="00EF7A49"/>
    <w:rsid w:val="00EF7D00"/>
    <w:rsid w:val="00F0061D"/>
    <w:rsid w:val="00F0084D"/>
    <w:rsid w:val="00F0098B"/>
    <w:rsid w:val="00F00B74"/>
    <w:rsid w:val="00F01031"/>
    <w:rsid w:val="00F02074"/>
    <w:rsid w:val="00F02969"/>
    <w:rsid w:val="00F02D02"/>
    <w:rsid w:val="00F03B11"/>
    <w:rsid w:val="00F03D35"/>
    <w:rsid w:val="00F04276"/>
    <w:rsid w:val="00F042CD"/>
    <w:rsid w:val="00F042DD"/>
    <w:rsid w:val="00F04C0B"/>
    <w:rsid w:val="00F04F2B"/>
    <w:rsid w:val="00F05076"/>
    <w:rsid w:val="00F05363"/>
    <w:rsid w:val="00F0568C"/>
    <w:rsid w:val="00F05C06"/>
    <w:rsid w:val="00F05FF4"/>
    <w:rsid w:val="00F0625F"/>
    <w:rsid w:val="00F06E49"/>
    <w:rsid w:val="00F074FE"/>
    <w:rsid w:val="00F07554"/>
    <w:rsid w:val="00F1028D"/>
    <w:rsid w:val="00F10F4A"/>
    <w:rsid w:val="00F10FB6"/>
    <w:rsid w:val="00F11873"/>
    <w:rsid w:val="00F12672"/>
    <w:rsid w:val="00F12CD3"/>
    <w:rsid w:val="00F12D82"/>
    <w:rsid w:val="00F13357"/>
    <w:rsid w:val="00F1343A"/>
    <w:rsid w:val="00F13820"/>
    <w:rsid w:val="00F13C44"/>
    <w:rsid w:val="00F14459"/>
    <w:rsid w:val="00F14677"/>
    <w:rsid w:val="00F148F3"/>
    <w:rsid w:val="00F148FE"/>
    <w:rsid w:val="00F1495A"/>
    <w:rsid w:val="00F14A9B"/>
    <w:rsid w:val="00F14D0E"/>
    <w:rsid w:val="00F154DF"/>
    <w:rsid w:val="00F15C60"/>
    <w:rsid w:val="00F1620E"/>
    <w:rsid w:val="00F167DD"/>
    <w:rsid w:val="00F16884"/>
    <w:rsid w:val="00F1688F"/>
    <w:rsid w:val="00F16B5C"/>
    <w:rsid w:val="00F16D90"/>
    <w:rsid w:val="00F16F1F"/>
    <w:rsid w:val="00F1706D"/>
    <w:rsid w:val="00F177AE"/>
    <w:rsid w:val="00F17B9C"/>
    <w:rsid w:val="00F2046E"/>
    <w:rsid w:val="00F20AFC"/>
    <w:rsid w:val="00F2103D"/>
    <w:rsid w:val="00F21D27"/>
    <w:rsid w:val="00F21D30"/>
    <w:rsid w:val="00F22B38"/>
    <w:rsid w:val="00F22B91"/>
    <w:rsid w:val="00F22DEC"/>
    <w:rsid w:val="00F22EA6"/>
    <w:rsid w:val="00F239A2"/>
    <w:rsid w:val="00F247F2"/>
    <w:rsid w:val="00F24A17"/>
    <w:rsid w:val="00F24A4D"/>
    <w:rsid w:val="00F24D37"/>
    <w:rsid w:val="00F24D9C"/>
    <w:rsid w:val="00F2540D"/>
    <w:rsid w:val="00F25848"/>
    <w:rsid w:val="00F259D0"/>
    <w:rsid w:val="00F25A17"/>
    <w:rsid w:val="00F260F9"/>
    <w:rsid w:val="00F26416"/>
    <w:rsid w:val="00F26E22"/>
    <w:rsid w:val="00F2707B"/>
    <w:rsid w:val="00F271D2"/>
    <w:rsid w:val="00F274B0"/>
    <w:rsid w:val="00F27C24"/>
    <w:rsid w:val="00F27C45"/>
    <w:rsid w:val="00F301B1"/>
    <w:rsid w:val="00F304C7"/>
    <w:rsid w:val="00F30743"/>
    <w:rsid w:val="00F30BE2"/>
    <w:rsid w:val="00F30F3A"/>
    <w:rsid w:val="00F319A6"/>
    <w:rsid w:val="00F31E17"/>
    <w:rsid w:val="00F31ECE"/>
    <w:rsid w:val="00F320F9"/>
    <w:rsid w:val="00F3210B"/>
    <w:rsid w:val="00F3237E"/>
    <w:rsid w:val="00F32548"/>
    <w:rsid w:val="00F32BE7"/>
    <w:rsid w:val="00F32DD7"/>
    <w:rsid w:val="00F331BF"/>
    <w:rsid w:val="00F33ADD"/>
    <w:rsid w:val="00F33B7C"/>
    <w:rsid w:val="00F33BCA"/>
    <w:rsid w:val="00F34172"/>
    <w:rsid w:val="00F348CA"/>
    <w:rsid w:val="00F3592D"/>
    <w:rsid w:val="00F35B47"/>
    <w:rsid w:val="00F35CD0"/>
    <w:rsid w:val="00F36166"/>
    <w:rsid w:val="00F363BF"/>
    <w:rsid w:val="00F3680C"/>
    <w:rsid w:val="00F36F3F"/>
    <w:rsid w:val="00F37331"/>
    <w:rsid w:val="00F377DD"/>
    <w:rsid w:val="00F37871"/>
    <w:rsid w:val="00F4022E"/>
    <w:rsid w:val="00F4029E"/>
    <w:rsid w:val="00F4037E"/>
    <w:rsid w:val="00F407B4"/>
    <w:rsid w:val="00F4090C"/>
    <w:rsid w:val="00F40D15"/>
    <w:rsid w:val="00F40D50"/>
    <w:rsid w:val="00F40F01"/>
    <w:rsid w:val="00F4113F"/>
    <w:rsid w:val="00F41824"/>
    <w:rsid w:val="00F41A0A"/>
    <w:rsid w:val="00F41FCE"/>
    <w:rsid w:val="00F4221D"/>
    <w:rsid w:val="00F422A4"/>
    <w:rsid w:val="00F4249D"/>
    <w:rsid w:val="00F42540"/>
    <w:rsid w:val="00F42E52"/>
    <w:rsid w:val="00F43521"/>
    <w:rsid w:val="00F43D34"/>
    <w:rsid w:val="00F43F0C"/>
    <w:rsid w:val="00F4449C"/>
    <w:rsid w:val="00F4459C"/>
    <w:rsid w:val="00F4485C"/>
    <w:rsid w:val="00F44BDA"/>
    <w:rsid w:val="00F44D45"/>
    <w:rsid w:val="00F4514B"/>
    <w:rsid w:val="00F458ED"/>
    <w:rsid w:val="00F46B16"/>
    <w:rsid w:val="00F46C54"/>
    <w:rsid w:val="00F46CA4"/>
    <w:rsid w:val="00F47AE6"/>
    <w:rsid w:val="00F47B67"/>
    <w:rsid w:val="00F47E05"/>
    <w:rsid w:val="00F501C6"/>
    <w:rsid w:val="00F50C41"/>
    <w:rsid w:val="00F50D6C"/>
    <w:rsid w:val="00F50E4E"/>
    <w:rsid w:val="00F51C38"/>
    <w:rsid w:val="00F5203D"/>
    <w:rsid w:val="00F52897"/>
    <w:rsid w:val="00F52B75"/>
    <w:rsid w:val="00F52FD6"/>
    <w:rsid w:val="00F5320E"/>
    <w:rsid w:val="00F53542"/>
    <w:rsid w:val="00F53BBC"/>
    <w:rsid w:val="00F54117"/>
    <w:rsid w:val="00F54260"/>
    <w:rsid w:val="00F544B9"/>
    <w:rsid w:val="00F54F7C"/>
    <w:rsid w:val="00F54FF5"/>
    <w:rsid w:val="00F55A2D"/>
    <w:rsid w:val="00F55A2E"/>
    <w:rsid w:val="00F55A57"/>
    <w:rsid w:val="00F55B04"/>
    <w:rsid w:val="00F55CF8"/>
    <w:rsid w:val="00F56903"/>
    <w:rsid w:val="00F56A53"/>
    <w:rsid w:val="00F56E99"/>
    <w:rsid w:val="00F57486"/>
    <w:rsid w:val="00F5748F"/>
    <w:rsid w:val="00F5763D"/>
    <w:rsid w:val="00F57A76"/>
    <w:rsid w:val="00F60652"/>
    <w:rsid w:val="00F60A0C"/>
    <w:rsid w:val="00F60C2F"/>
    <w:rsid w:val="00F60E24"/>
    <w:rsid w:val="00F61EFA"/>
    <w:rsid w:val="00F633F2"/>
    <w:rsid w:val="00F63768"/>
    <w:rsid w:val="00F63BC4"/>
    <w:rsid w:val="00F646A3"/>
    <w:rsid w:val="00F652A4"/>
    <w:rsid w:val="00F6545D"/>
    <w:rsid w:val="00F657F9"/>
    <w:rsid w:val="00F65C91"/>
    <w:rsid w:val="00F66135"/>
    <w:rsid w:val="00F6641A"/>
    <w:rsid w:val="00F664A6"/>
    <w:rsid w:val="00F666B2"/>
    <w:rsid w:val="00F66B84"/>
    <w:rsid w:val="00F66F4D"/>
    <w:rsid w:val="00F67454"/>
    <w:rsid w:val="00F675FE"/>
    <w:rsid w:val="00F67A37"/>
    <w:rsid w:val="00F700D1"/>
    <w:rsid w:val="00F70460"/>
    <w:rsid w:val="00F70A51"/>
    <w:rsid w:val="00F70C18"/>
    <w:rsid w:val="00F70CBD"/>
    <w:rsid w:val="00F70DEB"/>
    <w:rsid w:val="00F7114B"/>
    <w:rsid w:val="00F713EA"/>
    <w:rsid w:val="00F719D2"/>
    <w:rsid w:val="00F71FA1"/>
    <w:rsid w:val="00F72211"/>
    <w:rsid w:val="00F72281"/>
    <w:rsid w:val="00F7231A"/>
    <w:rsid w:val="00F7296A"/>
    <w:rsid w:val="00F73F52"/>
    <w:rsid w:val="00F7435F"/>
    <w:rsid w:val="00F75036"/>
    <w:rsid w:val="00F75655"/>
    <w:rsid w:val="00F75680"/>
    <w:rsid w:val="00F76B92"/>
    <w:rsid w:val="00F76E9E"/>
    <w:rsid w:val="00F77172"/>
    <w:rsid w:val="00F77390"/>
    <w:rsid w:val="00F77900"/>
    <w:rsid w:val="00F7792C"/>
    <w:rsid w:val="00F779CA"/>
    <w:rsid w:val="00F8041B"/>
    <w:rsid w:val="00F8055B"/>
    <w:rsid w:val="00F8067E"/>
    <w:rsid w:val="00F80809"/>
    <w:rsid w:val="00F8094D"/>
    <w:rsid w:val="00F80A74"/>
    <w:rsid w:val="00F8159E"/>
    <w:rsid w:val="00F824EE"/>
    <w:rsid w:val="00F82A51"/>
    <w:rsid w:val="00F82AE6"/>
    <w:rsid w:val="00F82CAE"/>
    <w:rsid w:val="00F82DF6"/>
    <w:rsid w:val="00F83ABD"/>
    <w:rsid w:val="00F83ACF"/>
    <w:rsid w:val="00F83BE9"/>
    <w:rsid w:val="00F83DF6"/>
    <w:rsid w:val="00F8473B"/>
    <w:rsid w:val="00F847C3"/>
    <w:rsid w:val="00F848CB"/>
    <w:rsid w:val="00F84A52"/>
    <w:rsid w:val="00F84A6A"/>
    <w:rsid w:val="00F84C17"/>
    <w:rsid w:val="00F8599E"/>
    <w:rsid w:val="00F859F4"/>
    <w:rsid w:val="00F85A7B"/>
    <w:rsid w:val="00F8636C"/>
    <w:rsid w:val="00F86381"/>
    <w:rsid w:val="00F86666"/>
    <w:rsid w:val="00F8677C"/>
    <w:rsid w:val="00F86AFF"/>
    <w:rsid w:val="00F86C7C"/>
    <w:rsid w:val="00F86D7D"/>
    <w:rsid w:val="00F87543"/>
    <w:rsid w:val="00F87675"/>
    <w:rsid w:val="00F877BA"/>
    <w:rsid w:val="00F87831"/>
    <w:rsid w:val="00F8787D"/>
    <w:rsid w:val="00F87A3A"/>
    <w:rsid w:val="00F87FD4"/>
    <w:rsid w:val="00F90550"/>
    <w:rsid w:val="00F90664"/>
    <w:rsid w:val="00F9098E"/>
    <w:rsid w:val="00F91208"/>
    <w:rsid w:val="00F9228A"/>
    <w:rsid w:val="00F9245B"/>
    <w:rsid w:val="00F92E10"/>
    <w:rsid w:val="00F92F98"/>
    <w:rsid w:val="00F93332"/>
    <w:rsid w:val="00F93CED"/>
    <w:rsid w:val="00F93DBC"/>
    <w:rsid w:val="00F94605"/>
    <w:rsid w:val="00F94D7C"/>
    <w:rsid w:val="00F94E93"/>
    <w:rsid w:val="00F94FDF"/>
    <w:rsid w:val="00F95A2B"/>
    <w:rsid w:val="00F95B8A"/>
    <w:rsid w:val="00F9659F"/>
    <w:rsid w:val="00F96885"/>
    <w:rsid w:val="00F968EA"/>
    <w:rsid w:val="00F975F3"/>
    <w:rsid w:val="00F97C6F"/>
    <w:rsid w:val="00FA09D7"/>
    <w:rsid w:val="00FA0A8A"/>
    <w:rsid w:val="00FA2452"/>
    <w:rsid w:val="00FA27BA"/>
    <w:rsid w:val="00FA32FE"/>
    <w:rsid w:val="00FA356C"/>
    <w:rsid w:val="00FA3641"/>
    <w:rsid w:val="00FA43BC"/>
    <w:rsid w:val="00FA45A7"/>
    <w:rsid w:val="00FA4AFD"/>
    <w:rsid w:val="00FA5B12"/>
    <w:rsid w:val="00FA5D3E"/>
    <w:rsid w:val="00FA5E7C"/>
    <w:rsid w:val="00FA6474"/>
    <w:rsid w:val="00FA68D1"/>
    <w:rsid w:val="00FA6C83"/>
    <w:rsid w:val="00FA72C4"/>
    <w:rsid w:val="00FA77BF"/>
    <w:rsid w:val="00FA7A20"/>
    <w:rsid w:val="00FA7E74"/>
    <w:rsid w:val="00FB0265"/>
    <w:rsid w:val="00FB0B88"/>
    <w:rsid w:val="00FB0E1C"/>
    <w:rsid w:val="00FB10D4"/>
    <w:rsid w:val="00FB1771"/>
    <w:rsid w:val="00FB1CAD"/>
    <w:rsid w:val="00FB1E9A"/>
    <w:rsid w:val="00FB2435"/>
    <w:rsid w:val="00FB2859"/>
    <w:rsid w:val="00FB2D61"/>
    <w:rsid w:val="00FB34E5"/>
    <w:rsid w:val="00FB47DE"/>
    <w:rsid w:val="00FB4ADE"/>
    <w:rsid w:val="00FB4BC7"/>
    <w:rsid w:val="00FB50C6"/>
    <w:rsid w:val="00FB60A6"/>
    <w:rsid w:val="00FC0337"/>
    <w:rsid w:val="00FC0397"/>
    <w:rsid w:val="00FC0C43"/>
    <w:rsid w:val="00FC0D2F"/>
    <w:rsid w:val="00FC0EBE"/>
    <w:rsid w:val="00FC1752"/>
    <w:rsid w:val="00FC17DD"/>
    <w:rsid w:val="00FC18B3"/>
    <w:rsid w:val="00FC1CFF"/>
    <w:rsid w:val="00FC228E"/>
    <w:rsid w:val="00FC290F"/>
    <w:rsid w:val="00FC31FC"/>
    <w:rsid w:val="00FC3500"/>
    <w:rsid w:val="00FC3530"/>
    <w:rsid w:val="00FC368D"/>
    <w:rsid w:val="00FC36B2"/>
    <w:rsid w:val="00FC371E"/>
    <w:rsid w:val="00FC3D14"/>
    <w:rsid w:val="00FC3D18"/>
    <w:rsid w:val="00FC44E5"/>
    <w:rsid w:val="00FC44F4"/>
    <w:rsid w:val="00FC4AF3"/>
    <w:rsid w:val="00FC4D9C"/>
    <w:rsid w:val="00FC5229"/>
    <w:rsid w:val="00FC61D8"/>
    <w:rsid w:val="00FC68BF"/>
    <w:rsid w:val="00FC7E13"/>
    <w:rsid w:val="00FD0979"/>
    <w:rsid w:val="00FD0B6D"/>
    <w:rsid w:val="00FD0D3B"/>
    <w:rsid w:val="00FD10F0"/>
    <w:rsid w:val="00FD161E"/>
    <w:rsid w:val="00FD1D18"/>
    <w:rsid w:val="00FD239E"/>
    <w:rsid w:val="00FD2B91"/>
    <w:rsid w:val="00FD2FED"/>
    <w:rsid w:val="00FD4478"/>
    <w:rsid w:val="00FD4894"/>
    <w:rsid w:val="00FD4AA0"/>
    <w:rsid w:val="00FD4F1B"/>
    <w:rsid w:val="00FD541B"/>
    <w:rsid w:val="00FD5652"/>
    <w:rsid w:val="00FD56E6"/>
    <w:rsid w:val="00FD59F2"/>
    <w:rsid w:val="00FD65D9"/>
    <w:rsid w:val="00FD66F7"/>
    <w:rsid w:val="00FD682F"/>
    <w:rsid w:val="00FD6C5C"/>
    <w:rsid w:val="00FD716C"/>
    <w:rsid w:val="00FD75CC"/>
    <w:rsid w:val="00FD7AE9"/>
    <w:rsid w:val="00FE02D8"/>
    <w:rsid w:val="00FE0C67"/>
    <w:rsid w:val="00FE145A"/>
    <w:rsid w:val="00FE16B7"/>
    <w:rsid w:val="00FE1C41"/>
    <w:rsid w:val="00FE1EEA"/>
    <w:rsid w:val="00FE2237"/>
    <w:rsid w:val="00FE2418"/>
    <w:rsid w:val="00FE2429"/>
    <w:rsid w:val="00FE2462"/>
    <w:rsid w:val="00FE27E3"/>
    <w:rsid w:val="00FE304B"/>
    <w:rsid w:val="00FE32D7"/>
    <w:rsid w:val="00FE3721"/>
    <w:rsid w:val="00FE37FA"/>
    <w:rsid w:val="00FE3AAA"/>
    <w:rsid w:val="00FE4473"/>
    <w:rsid w:val="00FE46E3"/>
    <w:rsid w:val="00FE4AA1"/>
    <w:rsid w:val="00FE528C"/>
    <w:rsid w:val="00FE5550"/>
    <w:rsid w:val="00FE57F5"/>
    <w:rsid w:val="00FE599E"/>
    <w:rsid w:val="00FE7570"/>
    <w:rsid w:val="00FE777A"/>
    <w:rsid w:val="00FF00BB"/>
    <w:rsid w:val="00FF024F"/>
    <w:rsid w:val="00FF12F5"/>
    <w:rsid w:val="00FF17BF"/>
    <w:rsid w:val="00FF193A"/>
    <w:rsid w:val="00FF1F1E"/>
    <w:rsid w:val="00FF22FB"/>
    <w:rsid w:val="00FF28BF"/>
    <w:rsid w:val="00FF2A0B"/>
    <w:rsid w:val="00FF2D24"/>
    <w:rsid w:val="00FF2EB2"/>
    <w:rsid w:val="00FF36FC"/>
    <w:rsid w:val="00FF3A63"/>
    <w:rsid w:val="00FF4028"/>
    <w:rsid w:val="00FF547C"/>
    <w:rsid w:val="00FF665C"/>
    <w:rsid w:val="00FF6B73"/>
    <w:rsid w:val="00FF6C37"/>
    <w:rsid w:val="00FF6D40"/>
    <w:rsid w:val="00FF72EC"/>
    <w:rsid w:val="00FF7823"/>
    <w:rsid w:val="00FF7EF8"/>
    <w:rsid w:val="01076FF4"/>
    <w:rsid w:val="01D86DDF"/>
    <w:rsid w:val="021E53C6"/>
    <w:rsid w:val="027C7271"/>
    <w:rsid w:val="02F050A0"/>
    <w:rsid w:val="02F649A7"/>
    <w:rsid w:val="034E5101"/>
    <w:rsid w:val="038E582A"/>
    <w:rsid w:val="03DD5390"/>
    <w:rsid w:val="041510A8"/>
    <w:rsid w:val="04304A25"/>
    <w:rsid w:val="045B02E2"/>
    <w:rsid w:val="045F5492"/>
    <w:rsid w:val="046119BE"/>
    <w:rsid w:val="04B151DA"/>
    <w:rsid w:val="04E969F8"/>
    <w:rsid w:val="05535EB4"/>
    <w:rsid w:val="05E36F3A"/>
    <w:rsid w:val="05F10FF2"/>
    <w:rsid w:val="0677721E"/>
    <w:rsid w:val="06B00439"/>
    <w:rsid w:val="06BC58E5"/>
    <w:rsid w:val="078B276F"/>
    <w:rsid w:val="07A55D55"/>
    <w:rsid w:val="07D5271E"/>
    <w:rsid w:val="080B0DEB"/>
    <w:rsid w:val="085A4CB7"/>
    <w:rsid w:val="08F0220E"/>
    <w:rsid w:val="08F43FAA"/>
    <w:rsid w:val="09095E2C"/>
    <w:rsid w:val="093F2E32"/>
    <w:rsid w:val="09847395"/>
    <w:rsid w:val="09CA163A"/>
    <w:rsid w:val="0A7F7F97"/>
    <w:rsid w:val="0A831ED1"/>
    <w:rsid w:val="0AAF4391"/>
    <w:rsid w:val="0AF55BCD"/>
    <w:rsid w:val="0BE17926"/>
    <w:rsid w:val="0C4B3BFD"/>
    <w:rsid w:val="0C7B7234"/>
    <w:rsid w:val="0C9A091F"/>
    <w:rsid w:val="0CA91ECA"/>
    <w:rsid w:val="0D3B48BC"/>
    <w:rsid w:val="0D43526B"/>
    <w:rsid w:val="0D563CBA"/>
    <w:rsid w:val="0DA40342"/>
    <w:rsid w:val="0EA576FB"/>
    <w:rsid w:val="0F571B1A"/>
    <w:rsid w:val="0FB85909"/>
    <w:rsid w:val="1013364F"/>
    <w:rsid w:val="104C6C51"/>
    <w:rsid w:val="10956BD1"/>
    <w:rsid w:val="10F45D16"/>
    <w:rsid w:val="115D437E"/>
    <w:rsid w:val="11A16A45"/>
    <w:rsid w:val="11EB450C"/>
    <w:rsid w:val="11F517FE"/>
    <w:rsid w:val="121C0D71"/>
    <w:rsid w:val="12513A45"/>
    <w:rsid w:val="125B2D22"/>
    <w:rsid w:val="134A7D3F"/>
    <w:rsid w:val="13C20EF5"/>
    <w:rsid w:val="14271DC7"/>
    <w:rsid w:val="145C422A"/>
    <w:rsid w:val="14825F58"/>
    <w:rsid w:val="14EE366E"/>
    <w:rsid w:val="15274088"/>
    <w:rsid w:val="156813EF"/>
    <w:rsid w:val="15925F8F"/>
    <w:rsid w:val="15986C90"/>
    <w:rsid w:val="15E813E4"/>
    <w:rsid w:val="162309F7"/>
    <w:rsid w:val="16424C12"/>
    <w:rsid w:val="165276D8"/>
    <w:rsid w:val="16715DB0"/>
    <w:rsid w:val="16C71469"/>
    <w:rsid w:val="172A3039"/>
    <w:rsid w:val="175042AD"/>
    <w:rsid w:val="17F70B4F"/>
    <w:rsid w:val="181F1000"/>
    <w:rsid w:val="18482C69"/>
    <w:rsid w:val="18716A45"/>
    <w:rsid w:val="18A67014"/>
    <w:rsid w:val="18C3013B"/>
    <w:rsid w:val="18DA2A4D"/>
    <w:rsid w:val="196A3BC0"/>
    <w:rsid w:val="19A44797"/>
    <w:rsid w:val="1A2B43DE"/>
    <w:rsid w:val="1A9C29B5"/>
    <w:rsid w:val="1AC612CA"/>
    <w:rsid w:val="1ADB3099"/>
    <w:rsid w:val="1ADE0C70"/>
    <w:rsid w:val="1AE16104"/>
    <w:rsid w:val="1B2C14DC"/>
    <w:rsid w:val="1B3C495A"/>
    <w:rsid w:val="1B3E39FD"/>
    <w:rsid w:val="1B4003BA"/>
    <w:rsid w:val="1B891B18"/>
    <w:rsid w:val="1BB2553B"/>
    <w:rsid w:val="1BFF1EE2"/>
    <w:rsid w:val="1C8D5259"/>
    <w:rsid w:val="1CC64075"/>
    <w:rsid w:val="1CF9545E"/>
    <w:rsid w:val="1D576658"/>
    <w:rsid w:val="1D8B5B16"/>
    <w:rsid w:val="1DA525CB"/>
    <w:rsid w:val="1E0F5A91"/>
    <w:rsid w:val="1E2412CE"/>
    <w:rsid w:val="1EB6660B"/>
    <w:rsid w:val="1F082DEE"/>
    <w:rsid w:val="20610B06"/>
    <w:rsid w:val="206528CB"/>
    <w:rsid w:val="21076FA7"/>
    <w:rsid w:val="215E123D"/>
    <w:rsid w:val="217B0580"/>
    <w:rsid w:val="22570BB6"/>
    <w:rsid w:val="22E62557"/>
    <w:rsid w:val="232A77B6"/>
    <w:rsid w:val="23664B2F"/>
    <w:rsid w:val="23EF0915"/>
    <w:rsid w:val="23F058F5"/>
    <w:rsid w:val="248660ED"/>
    <w:rsid w:val="24FB4E84"/>
    <w:rsid w:val="24FF0D76"/>
    <w:rsid w:val="25030746"/>
    <w:rsid w:val="250A6BC2"/>
    <w:rsid w:val="254D052E"/>
    <w:rsid w:val="26023A0C"/>
    <w:rsid w:val="26E55D3F"/>
    <w:rsid w:val="27526C4A"/>
    <w:rsid w:val="27547C5E"/>
    <w:rsid w:val="275D3323"/>
    <w:rsid w:val="2885647D"/>
    <w:rsid w:val="288D2754"/>
    <w:rsid w:val="289D3D40"/>
    <w:rsid w:val="29B4409A"/>
    <w:rsid w:val="29BC11C6"/>
    <w:rsid w:val="2A1235B3"/>
    <w:rsid w:val="2A20227A"/>
    <w:rsid w:val="2A555424"/>
    <w:rsid w:val="2B0E46F6"/>
    <w:rsid w:val="2B1312F1"/>
    <w:rsid w:val="2B2C2086"/>
    <w:rsid w:val="2B770F44"/>
    <w:rsid w:val="2BAC026A"/>
    <w:rsid w:val="2BFE79E9"/>
    <w:rsid w:val="2D575242"/>
    <w:rsid w:val="2D7C0EB1"/>
    <w:rsid w:val="2DE269F9"/>
    <w:rsid w:val="2E4042A2"/>
    <w:rsid w:val="2E582AFD"/>
    <w:rsid w:val="2EAE5336"/>
    <w:rsid w:val="2EE67D35"/>
    <w:rsid w:val="2F0958F7"/>
    <w:rsid w:val="2F3A599D"/>
    <w:rsid w:val="30486AF8"/>
    <w:rsid w:val="3163445D"/>
    <w:rsid w:val="31F1443F"/>
    <w:rsid w:val="321B7D98"/>
    <w:rsid w:val="3249716B"/>
    <w:rsid w:val="32B56802"/>
    <w:rsid w:val="32CC0FF0"/>
    <w:rsid w:val="333762E9"/>
    <w:rsid w:val="33891134"/>
    <w:rsid w:val="33AA4AD7"/>
    <w:rsid w:val="33EE6027"/>
    <w:rsid w:val="342C1DC5"/>
    <w:rsid w:val="35A63CB6"/>
    <w:rsid w:val="35FC48CB"/>
    <w:rsid w:val="3639320E"/>
    <w:rsid w:val="3657312C"/>
    <w:rsid w:val="36B13C49"/>
    <w:rsid w:val="379759BA"/>
    <w:rsid w:val="381E4219"/>
    <w:rsid w:val="38542DAD"/>
    <w:rsid w:val="386F3902"/>
    <w:rsid w:val="38F30156"/>
    <w:rsid w:val="394744BB"/>
    <w:rsid w:val="39565AB7"/>
    <w:rsid w:val="39BF3787"/>
    <w:rsid w:val="3A0D5641"/>
    <w:rsid w:val="3AB7312D"/>
    <w:rsid w:val="3AE970EB"/>
    <w:rsid w:val="3B872D29"/>
    <w:rsid w:val="3C1F4309"/>
    <w:rsid w:val="3C352AFB"/>
    <w:rsid w:val="3CE63FF6"/>
    <w:rsid w:val="3CEA4D89"/>
    <w:rsid w:val="3D056A03"/>
    <w:rsid w:val="3D29798B"/>
    <w:rsid w:val="3D8B5E03"/>
    <w:rsid w:val="3D9B1816"/>
    <w:rsid w:val="3F434FD2"/>
    <w:rsid w:val="3F685714"/>
    <w:rsid w:val="3FB12835"/>
    <w:rsid w:val="3FDA4BFB"/>
    <w:rsid w:val="40055CDB"/>
    <w:rsid w:val="40E22151"/>
    <w:rsid w:val="41B77C47"/>
    <w:rsid w:val="41C20D1A"/>
    <w:rsid w:val="41DE13C8"/>
    <w:rsid w:val="41E40FE0"/>
    <w:rsid w:val="434C4E3B"/>
    <w:rsid w:val="43515AD6"/>
    <w:rsid w:val="435677C0"/>
    <w:rsid w:val="437904AB"/>
    <w:rsid w:val="43857504"/>
    <w:rsid w:val="439F1569"/>
    <w:rsid w:val="43AC0269"/>
    <w:rsid w:val="43CD5398"/>
    <w:rsid w:val="43EE20BF"/>
    <w:rsid w:val="4422617F"/>
    <w:rsid w:val="446918EE"/>
    <w:rsid w:val="453A2285"/>
    <w:rsid w:val="45B37A9B"/>
    <w:rsid w:val="45CA6910"/>
    <w:rsid w:val="460C3982"/>
    <w:rsid w:val="469824C9"/>
    <w:rsid w:val="46B3566A"/>
    <w:rsid w:val="47290367"/>
    <w:rsid w:val="477B383C"/>
    <w:rsid w:val="48ED44B2"/>
    <w:rsid w:val="49424291"/>
    <w:rsid w:val="49471428"/>
    <w:rsid w:val="49635DB3"/>
    <w:rsid w:val="49BC28D4"/>
    <w:rsid w:val="4A3A490C"/>
    <w:rsid w:val="4AC5767E"/>
    <w:rsid w:val="4AC66FA7"/>
    <w:rsid w:val="4B484E2A"/>
    <w:rsid w:val="4B5E2E45"/>
    <w:rsid w:val="4B634CAC"/>
    <w:rsid w:val="4BC470FA"/>
    <w:rsid w:val="4C383661"/>
    <w:rsid w:val="4C4E70A1"/>
    <w:rsid w:val="4C6D2EB2"/>
    <w:rsid w:val="4D081C4E"/>
    <w:rsid w:val="4DAE3F2B"/>
    <w:rsid w:val="4E067A35"/>
    <w:rsid w:val="4E257A5F"/>
    <w:rsid w:val="4E9E1A55"/>
    <w:rsid w:val="4E9F7B11"/>
    <w:rsid w:val="4EB93C48"/>
    <w:rsid w:val="4EEF1B0B"/>
    <w:rsid w:val="4F021DC7"/>
    <w:rsid w:val="4F512648"/>
    <w:rsid w:val="4FAD0779"/>
    <w:rsid w:val="4FBD7D5C"/>
    <w:rsid w:val="4FED5C43"/>
    <w:rsid w:val="501D6891"/>
    <w:rsid w:val="50FD3857"/>
    <w:rsid w:val="51141934"/>
    <w:rsid w:val="516161A4"/>
    <w:rsid w:val="51C93418"/>
    <w:rsid w:val="51EE2E21"/>
    <w:rsid w:val="520416C6"/>
    <w:rsid w:val="523547A8"/>
    <w:rsid w:val="5259640F"/>
    <w:rsid w:val="525E6C60"/>
    <w:rsid w:val="526828D5"/>
    <w:rsid w:val="529B0A82"/>
    <w:rsid w:val="53046D95"/>
    <w:rsid w:val="535A3494"/>
    <w:rsid w:val="53DD5968"/>
    <w:rsid w:val="541F5FCA"/>
    <w:rsid w:val="542425E2"/>
    <w:rsid w:val="54332825"/>
    <w:rsid w:val="54837AA4"/>
    <w:rsid w:val="558E1079"/>
    <w:rsid w:val="55924F5D"/>
    <w:rsid w:val="559D089E"/>
    <w:rsid w:val="55DD1170"/>
    <w:rsid w:val="566C799E"/>
    <w:rsid w:val="567B40FE"/>
    <w:rsid w:val="56AD3290"/>
    <w:rsid w:val="56BB1CCB"/>
    <w:rsid w:val="56D62231"/>
    <w:rsid w:val="56D73AE4"/>
    <w:rsid w:val="572841C2"/>
    <w:rsid w:val="573043B3"/>
    <w:rsid w:val="57414C5D"/>
    <w:rsid w:val="57766DAD"/>
    <w:rsid w:val="57D51175"/>
    <w:rsid w:val="590B2530"/>
    <w:rsid w:val="591566D5"/>
    <w:rsid w:val="59560005"/>
    <w:rsid w:val="597F015D"/>
    <w:rsid w:val="59842D5C"/>
    <w:rsid w:val="5A5C4F28"/>
    <w:rsid w:val="5A934FEE"/>
    <w:rsid w:val="5AAD28DB"/>
    <w:rsid w:val="5AC84D1D"/>
    <w:rsid w:val="5AEF2224"/>
    <w:rsid w:val="5B16187F"/>
    <w:rsid w:val="5B7951E4"/>
    <w:rsid w:val="5B7E57D9"/>
    <w:rsid w:val="5BCC1F66"/>
    <w:rsid w:val="5C261CD9"/>
    <w:rsid w:val="5C9B540C"/>
    <w:rsid w:val="5C9F4F0E"/>
    <w:rsid w:val="5DB572B6"/>
    <w:rsid w:val="5DBB6AAB"/>
    <w:rsid w:val="5E1F471F"/>
    <w:rsid w:val="5E521CD2"/>
    <w:rsid w:val="5E5B7C85"/>
    <w:rsid w:val="5EF52EEF"/>
    <w:rsid w:val="5F027872"/>
    <w:rsid w:val="5F1F564E"/>
    <w:rsid w:val="5F204839"/>
    <w:rsid w:val="5F753B62"/>
    <w:rsid w:val="5FC075BA"/>
    <w:rsid w:val="603B5CF5"/>
    <w:rsid w:val="60A70823"/>
    <w:rsid w:val="60B66FF7"/>
    <w:rsid w:val="60C21FE0"/>
    <w:rsid w:val="60E4081F"/>
    <w:rsid w:val="610546AC"/>
    <w:rsid w:val="614855EE"/>
    <w:rsid w:val="61894FF8"/>
    <w:rsid w:val="61957957"/>
    <w:rsid w:val="61DE4E55"/>
    <w:rsid w:val="63027BFF"/>
    <w:rsid w:val="638C2290"/>
    <w:rsid w:val="6398297D"/>
    <w:rsid w:val="641E1AC0"/>
    <w:rsid w:val="647D3C77"/>
    <w:rsid w:val="64C4644E"/>
    <w:rsid w:val="654A5121"/>
    <w:rsid w:val="658C6239"/>
    <w:rsid w:val="662108CD"/>
    <w:rsid w:val="665C2620"/>
    <w:rsid w:val="666A2145"/>
    <w:rsid w:val="66BE4026"/>
    <w:rsid w:val="671433EA"/>
    <w:rsid w:val="672E1109"/>
    <w:rsid w:val="677B0A07"/>
    <w:rsid w:val="6817082D"/>
    <w:rsid w:val="6830572F"/>
    <w:rsid w:val="689D22A1"/>
    <w:rsid w:val="69081908"/>
    <w:rsid w:val="693833C3"/>
    <w:rsid w:val="694C3940"/>
    <w:rsid w:val="695B72D9"/>
    <w:rsid w:val="6A40414A"/>
    <w:rsid w:val="6A8D4BF3"/>
    <w:rsid w:val="6AA621F3"/>
    <w:rsid w:val="6B8642A5"/>
    <w:rsid w:val="6B8A21A8"/>
    <w:rsid w:val="6C1F04FC"/>
    <w:rsid w:val="6CB91F73"/>
    <w:rsid w:val="6CB925B2"/>
    <w:rsid w:val="6CBB1313"/>
    <w:rsid w:val="6CC547A3"/>
    <w:rsid w:val="6CE2495B"/>
    <w:rsid w:val="6CFD3BD8"/>
    <w:rsid w:val="6DF9039D"/>
    <w:rsid w:val="6E3E4F73"/>
    <w:rsid w:val="6E6244E8"/>
    <w:rsid w:val="6EDB0AB5"/>
    <w:rsid w:val="6EEB432C"/>
    <w:rsid w:val="6F430538"/>
    <w:rsid w:val="6F46189E"/>
    <w:rsid w:val="6FBE4502"/>
    <w:rsid w:val="70015E6B"/>
    <w:rsid w:val="702E45E1"/>
    <w:rsid w:val="70336344"/>
    <w:rsid w:val="7158344A"/>
    <w:rsid w:val="719D62C8"/>
    <w:rsid w:val="7289591C"/>
    <w:rsid w:val="72FD43D8"/>
    <w:rsid w:val="73067DFB"/>
    <w:rsid w:val="73095045"/>
    <w:rsid w:val="73174B80"/>
    <w:rsid w:val="73B3224A"/>
    <w:rsid w:val="73BB38A0"/>
    <w:rsid w:val="73D21E02"/>
    <w:rsid w:val="73E5342E"/>
    <w:rsid w:val="743B5C12"/>
    <w:rsid w:val="74E401B5"/>
    <w:rsid w:val="74F40304"/>
    <w:rsid w:val="75605532"/>
    <w:rsid w:val="759430FD"/>
    <w:rsid w:val="760D67F3"/>
    <w:rsid w:val="7666511C"/>
    <w:rsid w:val="776311EF"/>
    <w:rsid w:val="776D5F1B"/>
    <w:rsid w:val="777C7EBC"/>
    <w:rsid w:val="778704BE"/>
    <w:rsid w:val="779D7D11"/>
    <w:rsid w:val="78060E62"/>
    <w:rsid w:val="7845393E"/>
    <w:rsid w:val="78815D46"/>
    <w:rsid w:val="789B24E3"/>
    <w:rsid w:val="78C47284"/>
    <w:rsid w:val="79B319E6"/>
    <w:rsid w:val="7A40158E"/>
    <w:rsid w:val="7A4A67F9"/>
    <w:rsid w:val="7ACD1322"/>
    <w:rsid w:val="7ACF2187"/>
    <w:rsid w:val="7AD70183"/>
    <w:rsid w:val="7AF272FC"/>
    <w:rsid w:val="7AF43BFB"/>
    <w:rsid w:val="7B6F4FCF"/>
    <w:rsid w:val="7BCA3A14"/>
    <w:rsid w:val="7BD11142"/>
    <w:rsid w:val="7C077E8C"/>
    <w:rsid w:val="7C1D4C9E"/>
    <w:rsid w:val="7C3A140E"/>
    <w:rsid w:val="7D0A7E5C"/>
    <w:rsid w:val="7D485F43"/>
    <w:rsid w:val="7D5A4753"/>
    <w:rsid w:val="7D635AAA"/>
    <w:rsid w:val="7E483E67"/>
    <w:rsid w:val="7E7E2DF8"/>
    <w:rsid w:val="7EB84ADB"/>
    <w:rsid w:val="7ED12A14"/>
    <w:rsid w:val="7FD24A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0" w:semiHidden="0"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0" w:semiHidden="0" w:name="caption"/>
    <w:lsdException w:uiPriority="99" w:name="table of figures" w:locked="1"/>
    <w:lsdException w:qFormat="1" w:unhideWhenUsed="0" w:uiPriority="99" w:name="envelope address"/>
    <w:lsdException w:qFormat="1" w:unhideWhenUsed="0" w:uiPriority="99" w:name="envelope return"/>
    <w:lsdException w:qFormat="1" w:unhideWhenUsed="0" w:uiPriority="0" w:name="footnote reference" w:locked="1"/>
    <w:lsdException w:qFormat="1" w:unhideWhenUsed="0" w:uiPriority="99" w:semiHidden="0" w:name="annotation reference"/>
    <w:lsdException w:qFormat="1" w:unhideWhenUsed="0" w:uiPriority="99" w:semiHidden="0" w:name="line number"/>
    <w:lsdException w:qFormat="1" w:unhideWhenUsed="0" w:uiPriority="0" w:semiHidden="0" w:name="page number"/>
    <w:lsdException w:uiPriority="99" w:name="endnote reference" w:locked="1"/>
    <w:lsdException w:uiPriority="99" w:name="endnote text" w:locked="1"/>
    <w:lsdException w:qFormat="1" w:unhideWhenUsed="0" w:uiPriority="99" w:name="table of authorities"/>
    <w:lsdException w:uiPriority="99" w:name="macro" w:locked="1"/>
    <w:lsdException w:qFormat="1" w:unhideWhenUsed="0" w:uiPriority="0" w:semiHidden="0" w:name="toa heading"/>
    <w:lsdException w:qFormat="1" w:unhideWhenUsed="0" w:uiPriority="0" w:semiHidden="0" w:name="List"/>
    <w:lsdException w:qFormat="1" w:unhideWhenUsed="0" w:uiPriority="99" w:name="List Bullet"/>
    <w:lsdException w:qFormat="1" w:unhideWhenUsed="0" w:uiPriority="99"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0" w:semiHidden="0" w:name="List Bullet 2"/>
    <w:lsdException w:qFormat="1" w:unhideWhenUsed="0" w:uiPriority="99" w:name="List Bullet 3"/>
    <w:lsdException w:qFormat="1" w:unhideWhenUsed="0" w:uiPriority="99" w:name="List Bullet 4"/>
    <w:lsdException w:qFormat="1" w:unhideWhenUsed="0" w:uiPriority="99" w:name="List Bullet 5"/>
    <w:lsdException w:qFormat="1" w:unhideWhenUsed="0" w:uiPriority="99" w:name="List Number 2"/>
    <w:lsdException w:qFormat="1" w:unhideWhenUsed="0" w:uiPriority="99" w:name="List Number 3"/>
    <w:lsdException w:qFormat="1" w:unhideWhenUsed="0" w:uiPriority="99" w:name="List Number 4"/>
    <w:lsdException w:qFormat="1" w:unhideWhenUsed="0" w:uiPriority="99" w:name="List Number 5"/>
    <w:lsdException w:qFormat="1" w:unhideWhenUsed="0" w:uiPriority="0" w:semiHidden="0" w:name="Title"/>
    <w:lsdException w:qFormat="1" w:unhideWhenUsed="0" w:uiPriority="99" w:name="Closing"/>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name="List Continue 5"/>
    <w:lsdException w:qFormat="1" w:unhideWhenUsed="0" w:uiPriority="99" w:name="Message Header"/>
    <w:lsdException w:qFormat="1" w:unhideWhenUsed="0" w:uiPriority="99" w:semiHidden="0" w:name="Subtitle"/>
    <w:lsdException w:qFormat="1" w:unhideWhenUsed="0" w:uiPriority="99" w:semiHidden="0" w:name="Salutation"/>
    <w:lsdException w:qFormat="1" w:unhideWhenUsed="0" w:uiPriority="0" w:semiHidden="0" w:name="Date"/>
    <w:lsdException w:qFormat="1" w:unhideWhenUsed="0" w:uiPriority="99" w:semiHidden="0" w:name="Body Text First Indent"/>
    <w:lsdException w:qFormat="1" w:unhideWhenUsed="0" w:uiPriority="99" w:name="Body Text First Indent 2"/>
    <w:lsdException w:qFormat="1" w:unhideWhenUsed="0" w:uiPriority="99" w:name="Note Heading"/>
    <w:lsdException w:qFormat="1" w:unhideWhenUsed="0" w:uiPriority="99"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name="HTML Acronym"/>
    <w:lsdException w:qFormat="1" w:unhideWhenUsed="0" w:uiPriority="99" w:name="HTML Address"/>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qFormat="1" w:unhideWhenUsed="0" w:uiPriority="99" w:name="HTML Preformatted"/>
    <w:lsdException w:qFormat="1" w:unhideWhenUsed="0" w:uiPriority="99" w:name="HTML Sample"/>
    <w:lsdException w:qFormat="1" w:unhideWhenUsed="0" w:uiPriority="99" w:name="HTML Typewriter"/>
    <w:lsdException w:qFormat="1" w:unhideWhenUsed="0" w:uiPriority="99" w:name="HTML Variable"/>
    <w:lsdException w:qFormat="1" w:uiPriority="99" w:name="Normal Table"/>
    <w:lsdException w:qFormat="1" w:unhideWhenUsed="0" w:uiPriority="99" w:name="annotation subject"/>
    <w:lsdException w:qFormat="1" w:unhideWhenUsed="0" w:uiPriority="99" w:name="Table Simple 1"/>
    <w:lsdException w:qFormat="1" w:unhideWhenUsed="0" w:uiPriority="99" w:name="Table Simple 2"/>
    <w:lsdException w:qFormat="1" w:unhideWhenUsed="0" w:uiPriority="99" w:name="Table Simple 3"/>
    <w:lsdException w:qFormat="1" w:unhideWhenUsed="0" w:uiPriority="99" w:name="Table Classic 1"/>
    <w:lsdException w:qFormat="1" w:unhideWhenUsed="0" w:uiPriority="99" w:name="Table Classic 2"/>
    <w:lsdException w:qFormat="1" w:unhideWhenUsed="0" w:uiPriority="99" w:name="Table Classic 3"/>
    <w:lsdException w:qFormat="1" w:unhideWhenUsed="0" w:uiPriority="99" w:name="Table Classic 4"/>
    <w:lsdException w:qFormat="1" w:unhideWhenUsed="0" w:uiPriority="99" w:name="Table Colorful 1"/>
    <w:lsdException w:qFormat="1" w:unhideWhenUsed="0" w:uiPriority="99" w:name="Table Colorful 2"/>
    <w:lsdException w:qFormat="1" w:unhideWhenUsed="0" w:uiPriority="99" w:name="Table Colorful 3"/>
    <w:lsdException w:qFormat="1" w:unhideWhenUsed="0" w:uiPriority="99" w:name="Table Columns 1"/>
    <w:lsdException w:qFormat="1" w:unhideWhenUsed="0" w:uiPriority="99" w:name="Table Columns 2"/>
    <w:lsdException w:qFormat="1" w:unhideWhenUsed="0" w:uiPriority="99" w:name="Table Columns 3"/>
    <w:lsdException w:qFormat="1" w:unhideWhenUsed="0" w:uiPriority="99" w:name="Table Columns 4"/>
    <w:lsdException w:qFormat="1" w:unhideWhenUsed="0" w:uiPriority="99" w:name="Table Columns 5"/>
    <w:lsdException w:qFormat="1" w:unhideWhenUsed="0" w:uiPriority="99" w:name="Table Grid 1"/>
    <w:lsdException w:qFormat="1" w:unhideWhenUsed="0" w:uiPriority="99" w:name="Table Grid 2"/>
    <w:lsdException w:qFormat="1" w:unhideWhenUsed="0" w:uiPriority="99" w:name="Table Grid 3"/>
    <w:lsdException w:qFormat="1" w:unhideWhenUsed="0" w:uiPriority="99" w:name="Table Grid 4"/>
    <w:lsdException w:qFormat="1" w:unhideWhenUsed="0" w:uiPriority="99" w:name="Table Grid 5"/>
    <w:lsdException w:qFormat="1" w:unhideWhenUsed="0" w:uiPriority="99" w:name="Table Grid 6"/>
    <w:lsdException w:qFormat="1" w:unhideWhenUsed="0" w:uiPriority="99" w:name="Table Grid 7"/>
    <w:lsdException w:qFormat="1" w:unhideWhenUsed="0" w:uiPriority="99" w:name="Table Grid 8"/>
    <w:lsdException w:qFormat="1" w:unhideWhenUsed="0" w:uiPriority="99" w:name="Table List 1"/>
    <w:lsdException w:qFormat="1" w:unhideWhenUsed="0" w:uiPriority="99" w:name="Table List 2"/>
    <w:lsdException w:qFormat="1" w:unhideWhenUsed="0" w:uiPriority="99" w:name="Table List 3"/>
    <w:lsdException w:qFormat="1" w:unhideWhenUsed="0" w:uiPriority="99" w:name="Table List 4"/>
    <w:lsdException w:qFormat="1" w:unhideWhenUsed="0" w:uiPriority="99" w:name="Table List 5"/>
    <w:lsdException w:qFormat="1" w:unhideWhenUsed="0" w:uiPriority="99" w:name="Table List 6"/>
    <w:lsdException w:qFormat="1" w:unhideWhenUsed="0" w:uiPriority="99" w:name="Table List 7"/>
    <w:lsdException w:qFormat="1" w:unhideWhenUsed="0" w:uiPriority="99" w:name="Table List 8"/>
    <w:lsdException w:qFormat="1" w:unhideWhenUsed="0" w:uiPriority="99" w:name="Table 3D effects 1"/>
    <w:lsdException w:qFormat="1" w:unhideWhenUsed="0" w:uiPriority="99" w:name="Table 3D effects 2"/>
    <w:lsdException w:qFormat="1" w:unhideWhenUsed="0" w:uiPriority="99" w:name="Table 3D effects 3"/>
    <w:lsdException w:qFormat="1" w:unhideWhenUsed="0" w:uiPriority="99" w:name="Table Contemporary"/>
    <w:lsdException w:qFormat="1" w:unhideWhenUsed="0" w:uiPriority="99" w:name="Table Elegant"/>
    <w:lsdException w:qFormat="1" w:unhideWhenUsed="0" w:uiPriority="99" w:name="Table Professional"/>
    <w:lsdException w:qFormat="1" w:unhideWhenUsed="0" w:uiPriority="99" w:name="Table Subtle 1"/>
    <w:lsdException w:qFormat="1" w:unhideWhenUsed="0" w:uiPriority="99" w:name="Table Subtle 2"/>
    <w:lsdException w:qFormat="1" w:unhideWhenUsed="0" w:uiPriority="99" w:name="Table Web 1"/>
    <w:lsdException w:qFormat="1" w:unhideWhenUsed="0" w:uiPriority="99" w:name="Table Web 2"/>
    <w:lsdException w:qFormat="1" w:unhideWhenUsed="0" w:uiPriority="99" w:name="Table Web 3"/>
    <w:lsdException w:qFormat="1" w:unhideWhenUsed="0" w:uiPriority="99" w:semiHidden="0" w:name="Balloon Text"/>
    <w:lsdException w:qFormat="1" w:unhideWhenUsed="0" w:uiPriority="59" w:semiHidden="0" w:name="Table Grid"/>
    <w:lsdException w:qFormat="1" w:unhideWhenUsed="0"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3"/>
    <w:next w:val="1"/>
    <w:link w:val="328"/>
    <w:qFormat/>
    <w:uiPriority w:val="99"/>
    <w:pPr>
      <w:tabs>
        <w:tab w:val="right" w:leader="dot" w:pos="9061"/>
      </w:tabs>
      <w:jc w:val="center"/>
      <w:outlineLvl w:val="0"/>
    </w:pPr>
    <w:rPr>
      <w:b/>
      <w:sz w:val="36"/>
    </w:rPr>
  </w:style>
  <w:style w:type="paragraph" w:styleId="4">
    <w:name w:val="heading 2"/>
    <w:basedOn w:val="2"/>
    <w:next w:val="5"/>
    <w:link w:val="284"/>
    <w:autoRedefine/>
    <w:qFormat/>
    <w:uiPriority w:val="9"/>
    <w:pPr>
      <w:keepNext/>
      <w:keepLines/>
      <w:spacing w:before="260" w:after="260" w:line="416" w:lineRule="auto"/>
      <w:outlineLvl w:val="1"/>
    </w:pPr>
    <w:rPr>
      <w:rFonts w:ascii="Arial" w:hAnsi="Arial" w:eastAsia="黑体"/>
      <w:bCs/>
      <w:kern w:val="0"/>
      <w:sz w:val="32"/>
      <w:szCs w:val="32"/>
    </w:rPr>
  </w:style>
  <w:style w:type="paragraph" w:styleId="6">
    <w:name w:val="heading 3"/>
    <w:basedOn w:val="1"/>
    <w:next w:val="1"/>
    <w:link w:val="272"/>
    <w:qFormat/>
    <w:uiPriority w:val="99"/>
    <w:pPr>
      <w:keepNext/>
      <w:keepLines/>
      <w:spacing w:before="260" w:after="260" w:line="416" w:lineRule="auto"/>
      <w:outlineLvl w:val="2"/>
    </w:pPr>
    <w:rPr>
      <w:b/>
      <w:bCs/>
      <w:kern w:val="0"/>
      <w:sz w:val="32"/>
      <w:szCs w:val="32"/>
    </w:rPr>
  </w:style>
  <w:style w:type="paragraph" w:styleId="7">
    <w:name w:val="heading 4"/>
    <w:basedOn w:val="1"/>
    <w:next w:val="1"/>
    <w:link w:val="294"/>
    <w:autoRedefine/>
    <w:qFormat/>
    <w:uiPriority w:val="99"/>
    <w:pPr>
      <w:keepNext/>
      <w:keepLines/>
      <w:spacing w:before="280" w:after="290" w:line="376" w:lineRule="auto"/>
      <w:outlineLvl w:val="3"/>
    </w:pPr>
    <w:rPr>
      <w:rFonts w:ascii="Arial" w:hAnsi="Arial" w:eastAsia="黑体"/>
      <w:b/>
      <w:bCs/>
      <w:kern w:val="0"/>
      <w:sz w:val="28"/>
      <w:szCs w:val="28"/>
    </w:rPr>
  </w:style>
  <w:style w:type="paragraph" w:styleId="8">
    <w:name w:val="heading 5"/>
    <w:basedOn w:val="1"/>
    <w:next w:val="1"/>
    <w:link w:val="275"/>
    <w:autoRedefine/>
    <w:qFormat/>
    <w:uiPriority w:val="99"/>
    <w:pPr>
      <w:keepNext/>
      <w:keepLines/>
      <w:spacing w:before="280" w:after="290" w:line="376" w:lineRule="auto"/>
      <w:outlineLvl w:val="4"/>
    </w:pPr>
    <w:rPr>
      <w:b/>
      <w:bCs/>
      <w:kern w:val="0"/>
      <w:sz w:val="28"/>
      <w:szCs w:val="28"/>
    </w:rPr>
  </w:style>
  <w:style w:type="paragraph" w:styleId="9">
    <w:name w:val="heading 6"/>
    <w:basedOn w:val="1"/>
    <w:next w:val="1"/>
    <w:link w:val="290"/>
    <w:qFormat/>
    <w:uiPriority w:val="99"/>
    <w:pPr>
      <w:keepNext/>
      <w:keepLines/>
      <w:spacing w:before="240" w:after="64" w:line="320" w:lineRule="auto"/>
      <w:outlineLvl w:val="5"/>
    </w:pPr>
    <w:rPr>
      <w:rFonts w:ascii="Arial" w:hAnsi="Arial" w:eastAsia="黑体"/>
      <w:b/>
      <w:bCs/>
      <w:kern w:val="0"/>
      <w:sz w:val="20"/>
      <w:szCs w:val="20"/>
    </w:rPr>
  </w:style>
  <w:style w:type="paragraph" w:styleId="10">
    <w:name w:val="heading 7"/>
    <w:basedOn w:val="1"/>
    <w:next w:val="1"/>
    <w:link w:val="276"/>
    <w:qFormat/>
    <w:uiPriority w:val="99"/>
    <w:pPr>
      <w:keepNext/>
      <w:keepLines/>
      <w:spacing w:before="240" w:after="64" w:line="320" w:lineRule="auto"/>
      <w:jc w:val="left"/>
      <w:outlineLvl w:val="6"/>
    </w:pPr>
    <w:rPr>
      <w:b/>
      <w:bCs/>
      <w:kern w:val="0"/>
      <w:sz w:val="24"/>
      <w:szCs w:val="24"/>
    </w:rPr>
  </w:style>
  <w:style w:type="paragraph" w:styleId="11">
    <w:name w:val="heading 8"/>
    <w:basedOn w:val="1"/>
    <w:next w:val="1"/>
    <w:link w:val="326"/>
    <w:autoRedefine/>
    <w:qFormat/>
    <w:uiPriority w:val="99"/>
    <w:pPr>
      <w:keepNext/>
      <w:keepLines/>
      <w:tabs>
        <w:tab w:val="left" w:pos="1440"/>
      </w:tabs>
      <w:adjustRightInd w:val="0"/>
      <w:spacing w:line="360" w:lineRule="atLeast"/>
      <w:ind w:left="1440" w:hanging="1440"/>
      <w:outlineLvl w:val="7"/>
    </w:pPr>
    <w:rPr>
      <w:rFonts w:ascii="Cambria" w:hAnsi="Cambria"/>
      <w:kern w:val="0"/>
      <w:sz w:val="24"/>
      <w:szCs w:val="24"/>
    </w:rPr>
  </w:style>
  <w:style w:type="paragraph" w:styleId="12">
    <w:name w:val="heading 9"/>
    <w:basedOn w:val="1"/>
    <w:next w:val="1"/>
    <w:link w:val="312"/>
    <w:qFormat/>
    <w:uiPriority w:val="99"/>
    <w:pPr>
      <w:keepNext/>
      <w:keepLines/>
      <w:tabs>
        <w:tab w:val="left" w:pos="1584"/>
      </w:tabs>
      <w:adjustRightInd w:val="0"/>
      <w:spacing w:line="360" w:lineRule="atLeast"/>
      <w:ind w:left="1584" w:hanging="1584"/>
      <w:outlineLvl w:val="8"/>
    </w:pPr>
    <w:rPr>
      <w:rFonts w:ascii="Cambria" w:hAnsi="Cambria"/>
      <w:kern w:val="0"/>
    </w:rPr>
  </w:style>
  <w:style w:type="character" w:default="1" w:styleId="121">
    <w:name w:val="Default Paragraph Font"/>
    <w:autoRedefine/>
    <w:semiHidden/>
    <w:unhideWhenUsed/>
    <w:qFormat/>
    <w:uiPriority w:val="1"/>
  </w:style>
  <w:style w:type="table" w:default="1" w:styleId="76">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autoRedefine/>
    <w:qFormat/>
    <w:uiPriority w:val="39"/>
    <w:pPr>
      <w:spacing w:line="360" w:lineRule="auto"/>
      <w:ind w:left="420"/>
      <w:jc w:val="left"/>
    </w:pPr>
    <w:rPr>
      <w:iCs/>
      <w:sz w:val="24"/>
      <w:szCs w:val="20"/>
    </w:rPr>
  </w:style>
  <w:style w:type="paragraph" w:styleId="5">
    <w:name w:val="Body Text"/>
    <w:basedOn w:val="1"/>
    <w:link w:val="277"/>
    <w:autoRedefine/>
    <w:qFormat/>
    <w:uiPriority w:val="99"/>
    <w:pPr>
      <w:spacing w:after="120"/>
    </w:pPr>
    <w:rPr>
      <w:kern w:val="0"/>
    </w:rPr>
  </w:style>
  <w:style w:type="paragraph" w:styleId="13">
    <w:name w:val="List 3"/>
    <w:basedOn w:val="1"/>
    <w:autoRedefine/>
    <w:qFormat/>
    <w:uiPriority w:val="99"/>
    <w:pPr>
      <w:ind w:left="100" w:leftChars="400" w:hanging="200" w:hangingChars="200"/>
    </w:pPr>
  </w:style>
  <w:style w:type="paragraph" w:styleId="14">
    <w:name w:val="toc 7"/>
    <w:basedOn w:val="1"/>
    <w:next w:val="1"/>
    <w:autoRedefine/>
    <w:qFormat/>
    <w:uiPriority w:val="0"/>
    <w:pPr>
      <w:ind w:left="1260"/>
      <w:jc w:val="left"/>
    </w:pPr>
    <w:rPr>
      <w:sz w:val="18"/>
      <w:szCs w:val="18"/>
    </w:rPr>
  </w:style>
  <w:style w:type="paragraph" w:styleId="15">
    <w:name w:val="List Number 2"/>
    <w:basedOn w:val="1"/>
    <w:autoRedefine/>
    <w:semiHidden/>
    <w:qFormat/>
    <w:uiPriority w:val="99"/>
    <w:pPr>
      <w:tabs>
        <w:tab w:val="left" w:pos="780"/>
      </w:tabs>
      <w:spacing w:after="200" w:line="276" w:lineRule="auto"/>
      <w:ind w:left="780" w:leftChars="200" w:hanging="360" w:hangingChars="200"/>
      <w:jc w:val="left"/>
    </w:pPr>
    <w:rPr>
      <w:rFonts w:ascii="Calibri" w:hAnsi="Calibri" w:cs="Calibri"/>
      <w:kern w:val="0"/>
      <w:sz w:val="22"/>
      <w:szCs w:val="22"/>
      <w:lang w:eastAsia="en-US"/>
    </w:rPr>
  </w:style>
  <w:style w:type="paragraph" w:styleId="16">
    <w:name w:val="table of authorities"/>
    <w:basedOn w:val="1"/>
    <w:next w:val="1"/>
    <w:autoRedefine/>
    <w:semiHidden/>
    <w:qFormat/>
    <w:uiPriority w:val="99"/>
    <w:pPr>
      <w:spacing w:after="200" w:line="276" w:lineRule="auto"/>
      <w:ind w:left="420" w:leftChars="200"/>
      <w:jc w:val="left"/>
    </w:pPr>
    <w:rPr>
      <w:rFonts w:ascii="Calibri" w:hAnsi="Calibri" w:cs="Calibri"/>
      <w:kern w:val="0"/>
      <w:sz w:val="22"/>
      <w:szCs w:val="22"/>
      <w:lang w:eastAsia="en-US"/>
    </w:rPr>
  </w:style>
  <w:style w:type="paragraph" w:styleId="17">
    <w:name w:val="Note Heading"/>
    <w:basedOn w:val="1"/>
    <w:next w:val="1"/>
    <w:link w:val="330"/>
    <w:autoRedefine/>
    <w:semiHidden/>
    <w:qFormat/>
    <w:uiPriority w:val="99"/>
    <w:pPr>
      <w:spacing w:after="200" w:line="276" w:lineRule="auto"/>
      <w:jc w:val="center"/>
    </w:pPr>
    <w:rPr>
      <w:kern w:val="0"/>
    </w:rPr>
  </w:style>
  <w:style w:type="paragraph" w:styleId="18">
    <w:name w:val="List Bullet 4"/>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19">
    <w:name w:val="E-mail Signature"/>
    <w:basedOn w:val="1"/>
    <w:link w:val="303"/>
    <w:autoRedefine/>
    <w:semiHidden/>
    <w:qFormat/>
    <w:uiPriority w:val="99"/>
    <w:pPr>
      <w:spacing w:after="200" w:line="276" w:lineRule="auto"/>
      <w:jc w:val="left"/>
    </w:pPr>
    <w:rPr>
      <w:kern w:val="0"/>
    </w:rPr>
  </w:style>
  <w:style w:type="paragraph" w:styleId="20">
    <w:name w:val="List Number"/>
    <w:basedOn w:val="1"/>
    <w:autoRedefine/>
    <w:semiHidden/>
    <w:qFormat/>
    <w:uiPriority w:val="99"/>
    <w:pPr>
      <w:tabs>
        <w:tab w:val="left" w:pos="360"/>
      </w:tabs>
      <w:spacing w:after="200" w:line="276" w:lineRule="auto"/>
      <w:ind w:left="360" w:hanging="360" w:hangingChars="200"/>
      <w:jc w:val="left"/>
    </w:pPr>
    <w:rPr>
      <w:rFonts w:ascii="Calibri" w:hAnsi="Calibri" w:cs="Calibri"/>
      <w:kern w:val="0"/>
      <w:sz w:val="22"/>
      <w:szCs w:val="22"/>
      <w:lang w:eastAsia="en-US"/>
    </w:rPr>
  </w:style>
  <w:style w:type="paragraph" w:styleId="21">
    <w:name w:val="Normal Indent"/>
    <w:basedOn w:val="1"/>
    <w:link w:val="270"/>
    <w:autoRedefine/>
    <w:qFormat/>
    <w:uiPriority w:val="99"/>
    <w:pPr>
      <w:ind w:firstLine="420" w:firstLineChars="200"/>
    </w:pPr>
    <w:rPr>
      <w:kern w:val="0"/>
    </w:rPr>
  </w:style>
  <w:style w:type="paragraph" w:styleId="22">
    <w:name w:val="caption"/>
    <w:basedOn w:val="1"/>
    <w:next w:val="1"/>
    <w:autoRedefine/>
    <w:qFormat/>
    <w:uiPriority w:val="0"/>
    <w:pPr>
      <w:spacing w:before="152" w:after="160"/>
    </w:pPr>
    <w:rPr>
      <w:rFonts w:ascii="Arial" w:hAnsi="Arial" w:eastAsia="黑体" w:cs="Arial"/>
      <w:sz w:val="20"/>
      <w:szCs w:val="20"/>
    </w:rPr>
  </w:style>
  <w:style w:type="paragraph" w:styleId="23">
    <w:name w:val="List Bullet"/>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24">
    <w:name w:val="envelope address"/>
    <w:basedOn w:val="1"/>
    <w:autoRedefine/>
    <w:semiHidden/>
    <w:qFormat/>
    <w:uiPriority w:val="99"/>
    <w:pPr>
      <w:framePr w:w="7920" w:h="1980" w:hRule="exact" w:hSpace="180" w:wrap="around" w:vAnchor="margin" w:hAnchor="page" w:xAlign="center" w:yAlign="bottom"/>
      <w:snapToGrid w:val="0"/>
      <w:spacing w:after="200" w:line="276" w:lineRule="auto"/>
      <w:ind w:left="100" w:leftChars="1400"/>
      <w:jc w:val="left"/>
    </w:pPr>
    <w:rPr>
      <w:rFonts w:ascii="Arial" w:hAnsi="Arial" w:cs="Arial"/>
      <w:kern w:val="0"/>
      <w:sz w:val="24"/>
      <w:szCs w:val="24"/>
      <w:lang w:eastAsia="en-US"/>
    </w:rPr>
  </w:style>
  <w:style w:type="paragraph" w:styleId="25">
    <w:name w:val="Document Map"/>
    <w:basedOn w:val="1"/>
    <w:link w:val="315"/>
    <w:qFormat/>
    <w:uiPriority w:val="0"/>
    <w:pPr>
      <w:shd w:val="clear" w:color="auto" w:fill="000080"/>
    </w:pPr>
    <w:rPr>
      <w:kern w:val="0"/>
      <w:sz w:val="2"/>
      <w:szCs w:val="2"/>
    </w:rPr>
  </w:style>
  <w:style w:type="paragraph" w:styleId="26">
    <w:name w:val="toa heading"/>
    <w:basedOn w:val="1"/>
    <w:next w:val="1"/>
    <w:autoRedefine/>
    <w:qFormat/>
    <w:uiPriority w:val="0"/>
    <w:pPr>
      <w:spacing w:before="120"/>
    </w:pPr>
    <w:rPr>
      <w:rFonts w:ascii="Arial" w:hAnsi="Arial" w:cs="Arial"/>
      <w:sz w:val="24"/>
      <w:szCs w:val="24"/>
    </w:rPr>
  </w:style>
  <w:style w:type="paragraph" w:styleId="27">
    <w:name w:val="annotation text"/>
    <w:basedOn w:val="1"/>
    <w:link w:val="292"/>
    <w:autoRedefine/>
    <w:qFormat/>
    <w:uiPriority w:val="99"/>
    <w:pPr>
      <w:spacing w:after="200" w:line="276" w:lineRule="auto"/>
      <w:jc w:val="left"/>
    </w:pPr>
    <w:rPr>
      <w:kern w:val="0"/>
    </w:rPr>
  </w:style>
  <w:style w:type="paragraph" w:styleId="28">
    <w:name w:val="Salutation"/>
    <w:basedOn w:val="1"/>
    <w:next w:val="1"/>
    <w:link w:val="258"/>
    <w:qFormat/>
    <w:uiPriority w:val="99"/>
    <w:pPr>
      <w:spacing w:after="200" w:line="276" w:lineRule="auto"/>
      <w:jc w:val="left"/>
    </w:pPr>
    <w:rPr>
      <w:kern w:val="0"/>
    </w:rPr>
  </w:style>
  <w:style w:type="paragraph" w:styleId="29">
    <w:name w:val="Body Text 3"/>
    <w:basedOn w:val="1"/>
    <w:link w:val="310"/>
    <w:qFormat/>
    <w:uiPriority w:val="99"/>
    <w:rPr>
      <w:kern w:val="0"/>
      <w:sz w:val="16"/>
      <w:szCs w:val="16"/>
    </w:rPr>
  </w:style>
  <w:style w:type="paragraph" w:styleId="30">
    <w:name w:val="Closing"/>
    <w:basedOn w:val="1"/>
    <w:link w:val="329"/>
    <w:semiHidden/>
    <w:qFormat/>
    <w:uiPriority w:val="99"/>
    <w:pPr>
      <w:spacing w:after="200" w:line="276" w:lineRule="auto"/>
      <w:ind w:left="100" w:leftChars="2100"/>
      <w:jc w:val="left"/>
    </w:pPr>
    <w:rPr>
      <w:kern w:val="0"/>
    </w:rPr>
  </w:style>
  <w:style w:type="paragraph" w:styleId="31">
    <w:name w:val="List Bullet 3"/>
    <w:basedOn w:val="1"/>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32">
    <w:name w:val="Body Text Indent"/>
    <w:basedOn w:val="1"/>
    <w:link w:val="313"/>
    <w:autoRedefine/>
    <w:qFormat/>
    <w:uiPriority w:val="0"/>
    <w:pPr>
      <w:spacing w:line="500" w:lineRule="exact"/>
      <w:ind w:left="1588" w:leftChars="832" w:firstLine="433" w:firstLineChars="196"/>
    </w:pPr>
    <w:rPr>
      <w:kern w:val="0"/>
    </w:rPr>
  </w:style>
  <w:style w:type="paragraph" w:styleId="33">
    <w:name w:val="List Number 3"/>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34">
    <w:name w:val="List 2"/>
    <w:basedOn w:val="1"/>
    <w:qFormat/>
    <w:uiPriority w:val="99"/>
    <w:pPr>
      <w:ind w:left="100" w:leftChars="200" w:hanging="200" w:hangingChars="200"/>
    </w:pPr>
  </w:style>
  <w:style w:type="paragraph" w:styleId="35">
    <w:name w:val="List Continue"/>
    <w:basedOn w:val="1"/>
    <w:qFormat/>
    <w:uiPriority w:val="99"/>
    <w:pPr>
      <w:spacing w:after="120"/>
      <w:ind w:left="420" w:leftChars="200"/>
    </w:pPr>
  </w:style>
  <w:style w:type="paragraph" w:styleId="36">
    <w:name w:val="Block Text"/>
    <w:basedOn w:val="1"/>
    <w:autoRedefine/>
    <w:semiHidden/>
    <w:qFormat/>
    <w:uiPriority w:val="99"/>
    <w:pPr>
      <w:spacing w:after="120" w:line="276" w:lineRule="auto"/>
      <w:ind w:left="1440" w:leftChars="700" w:right="1440" w:rightChars="700"/>
      <w:jc w:val="left"/>
    </w:pPr>
    <w:rPr>
      <w:rFonts w:ascii="Calibri" w:hAnsi="Calibri" w:cs="Calibri"/>
      <w:kern w:val="0"/>
      <w:sz w:val="22"/>
      <w:szCs w:val="22"/>
      <w:lang w:eastAsia="en-US"/>
    </w:rPr>
  </w:style>
  <w:style w:type="paragraph" w:styleId="37">
    <w:name w:val="List Bullet 2"/>
    <w:basedOn w:val="1"/>
    <w:autoRedefine/>
    <w:qFormat/>
    <w:uiPriority w:val="0"/>
    <w:pPr>
      <w:tabs>
        <w:tab w:val="left" w:pos="360"/>
      </w:tabs>
      <w:spacing w:after="200" w:line="276" w:lineRule="auto"/>
      <w:ind w:left="360" w:hanging="360"/>
      <w:jc w:val="left"/>
    </w:pPr>
    <w:rPr>
      <w:rFonts w:ascii="Calibri" w:hAnsi="Calibri" w:cs="Calibri"/>
      <w:kern w:val="0"/>
      <w:sz w:val="22"/>
      <w:szCs w:val="22"/>
      <w:lang w:eastAsia="en-US"/>
    </w:rPr>
  </w:style>
  <w:style w:type="paragraph" w:styleId="38">
    <w:name w:val="HTML Address"/>
    <w:basedOn w:val="1"/>
    <w:link w:val="317"/>
    <w:autoRedefine/>
    <w:semiHidden/>
    <w:qFormat/>
    <w:uiPriority w:val="99"/>
    <w:pPr>
      <w:spacing w:after="200" w:line="276" w:lineRule="auto"/>
      <w:jc w:val="left"/>
    </w:pPr>
    <w:rPr>
      <w:i/>
      <w:iCs/>
      <w:kern w:val="0"/>
    </w:rPr>
  </w:style>
  <w:style w:type="paragraph" w:styleId="39">
    <w:name w:val="toc 5"/>
    <w:basedOn w:val="1"/>
    <w:next w:val="1"/>
    <w:autoRedefine/>
    <w:qFormat/>
    <w:uiPriority w:val="0"/>
    <w:pPr>
      <w:ind w:left="840"/>
      <w:jc w:val="left"/>
    </w:pPr>
    <w:rPr>
      <w:sz w:val="18"/>
      <w:szCs w:val="18"/>
    </w:rPr>
  </w:style>
  <w:style w:type="paragraph" w:styleId="40">
    <w:name w:val="Plain Text"/>
    <w:basedOn w:val="1"/>
    <w:link w:val="306"/>
    <w:autoRedefine/>
    <w:qFormat/>
    <w:uiPriority w:val="0"/>
    <w:rPr>
      <w:rFonts w:ascii="宋体" w:hAnsi="Courier New"/>
      <w:kern w:val="0"/>
    </w:rPr>
  </w:style>
  <w:style w:type="paragraph" w:styleId="41">
    <w:name w:val="List Bullet 5"/>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42">
    <w:name w:val="List Number 4"/>
    <w:basedOn w:val="1"/>
    <w:autoRedefine/>
    <w:semiHidden/>
    <w:qFormat/>
    <w:uiPriority w:val="99"/>
    <w:pPr>
      <w:numPr>
        <w:ilvl w:val="0"/>
        <w:numId w:val="1"/>
      </w:numPr>
      <w:tabs>
        <w:tab w:val="left" w:pos="420"/>
        <w:tab w:val="clear" w:pos="360"/>
      </w:tabs>
      <w:spacing w:after="200" w:line="276" w:lineRule="auto"/>
      <w:ind w:left="420" w:hanging="420"/>
      <w:jc w:val="left"/>
    </w:pPr>
    <w:rPr>
      <w:rFonts w:ascii="Calibri" w:hAnsi="Calibri" w:cs="Calibri"/>
      <w:kern w:val="0"/>
      <w:sz w:val="22"/>
      <w:szCs w:val="22"/>
      <w:lang w:eastAsia="en-US"/>
    </w:rPr>
  </w:style>
  <w:style w:type="paragraph" w:styleId="43">
    <w:name w:val="toc 8"/>
    <w:basedOn w:val="1"/>
    <w:next w:val="1"/>
    <w:autoRedefine/>
    <w:qFormat/>
    <w:uiPriority w:val="0"/>
    <w:pPr>
      <w:ind w:left="1470"/>
      <w:jc w:val="left"/>
    </w:pPr>
    <w:rPr>
      <w:sz w:val="18"/>
      <w:szCs w:val="18"/>
    </w:rPr>
  </w:style>
  <w:style w:type="paragraph" w:styleId="44">
    <w:name w:val="Date"/>
    <w:basedOn w:val="1"/>
    <w:next w:val="1"/>
    <w:link w:val="293"/>
    <w:autoRedefine/>
    <w:qFormat/>
    <w:uiPriority w:val="0"/>
    <w:pPr>
      <w:ind w:left="100" w:leftChars="2500"/>
    </w:pPr>
    <w:rPr>
      <w:kern w:val="0"/>
    </w:rPr>
  </w:style>
  <w:style w:type="paragraph" w:styleId="45">
    <w:name w:val="Body Text Indent 2"/>
    <w:basedOn w:val="1"/>
    <w:link w:val="300"/>
    <w:autoRedefine/>
    <w:qFormat/>
    <w:uiPriority w:val="0"/>
    <w:pPr>
      <w:spacing w:line="500" w:lineRule="exact"/>
      <w:ind w:firstLine="442" w:firstLineChars="200"/>
    </w:pPr>
    <w:rPr>
      <w:kern w:val="0"/>
    </w:rPr>
  </w:style>
  <w:style w:type="paragraph" w:styleId="46">
    <w:name w:val="List Continue 5"/>
    <w:basedOn w:val="1"/>
    <w:autoRedefine/>
    <w:semiHidden/>
    <w:qFormat/>
    <w:uiPriority w:val="99"/>
    <w:pPr>
      <w:spacing w:after="120" w:line="276" w:lineRule="auto"/>
      <w:ind w:left="2100" w:leftChars="1000"/>
      <w:jc w:val="left"/>
    </w:pPr>
    <w:rPr>
      <w:rFonts w:ascii="Calibri" w:hAnsi="Calibri" w:cs="Calibri"/>
      <w:kern w:val="0"/>
      <w:sz w:val="22"/>
      <w:szCs w:val="22"/>
      <w:lang w:eastAsia="en-US"/>
    </w:rPr>
  </w:style>
  <w:style w:type="paragraph" w:styleId="47">
    <w:name w:val="Balloon Text"/>
    <w:basedOn w:val="1"/>
    <w:link w:val="295"/>
    <w:autoRedefine/>
    <w:qFormat/>
    <w:uiPriority w:val="99"/>
    <w:rPr>
      <w:sz w:val="18"/>
      <w:szCs w:val="18"/>
    </w:rPr>
  </w:style>
  <w:style w:type="paragraph" w:styleId="48">
    <w:name w:val="footer"/>
    <w:basedOn w:val="1"/>
    <w:link w:val="325"/>
    <w:autoRedefine/>
    <w:qFormat/>
    <w:uiPriority w:val="99"/>
    <w:pPr>
      <w:tabs>
        <w:tab w:val="center" w:pos="4153"/>
        <w:tab w:val="right" w:pos="8306"/>
      </w:tabs>
      <w:snapToGrid w:val="0"/>
      <w:jc w:val="left"/>
    </w:pPr>
    <w:rPr>
      <w:kern w:val="0"/>
      <w:sz w:val="18"/>
      <w:szCs w:val="18"/>
    </w:rPr>
  </w:style>
  <w:style w:type="paragraph" w:styleId="49">
    <w:name w:val="envelope return"/>
    <w:basedOn w:val="1"/>
    <w:autoRedefine/>
    <w:semiHidden/>
    <w:qFormat/>
    <w:uiPriority w:val="99"/>
    <w:pPr>
      <w:snapToGrid w:val="0"/>
      <w:spacing w:after="200" w:line="276" w:lineRule="auto"/>
      <w:jc w:val="left"/>
    </w:pPr>
    <w:rPr>
      <w:rFonts w:ascii="Arial" w:hAnsi="Arial" w:cs="Arial"/>
      <w:kern w:val="0"/>
      <w:sz w:val="22"/>
      <w:szCs w:val="22"/>
      <w:lang w:eastAsia="en-US"/>
    </w:rPr>
  </w:style>
  <w:style w:type="paragraph" w:styleId="50">
    <w:name w:val="header"/>
    <w:basedOn w:val="1"/>
    <w:link w:val="309"/>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51">
    <w:name w:val="Signature"/>
    <w:basedOn w:val="1"/>
    <w:link w:val="324"/>
    <w:autoRedefine/>
    <w:qFormat/>
    <w:uiPriority w:val="99"/>
    <w:pPr>
      <w:ind w:left="100" w:leftChars="2100"/>
    </w:pPr>
    <w:rPr>
      <w:kern w:val="0"/>
    </w:rPr>
  </w:style>
  <w:style w:type="paragraph" w:styleId="52">
    <w:name w:val="toc 1"/>
    <w:basedOn w:val="1"/>
    <w:next w:val="1"/>
    <w:autoRedefine/>
    <w:qFormat/>
    <w:uiPriority w:val="39"/>
    <w:pPr>
      <w:spacing w:before="120" w:after="120"/>
      <w:jc w:val="left"/>
    </w:pPr>
    <w:rPr>
      <w:b/>
      <w:bCs/>
      <w:caps/>
      <w:sz w:val="24"/>
      <w:szCs w:val="20"/>
    </w:rPr>
  </w:style>
  <w:style w:type="paragraph" w:styleId="53">
    <w:name w:val="List Continue 4"/>
    <w:basedOn w:val="1"/>
    <w:autoRedefine/>
    <w:qFormat/>
    <w:uiPriority w:val="99"/>
    <w:pPr>
      <w:spacing w:after="120"/>
      <w:ind w:left="1680" w:leftChars="800"/>
    </w:pPr>
  </w:style>
  <w:style w:type="paragraph" w:styleId="54">
    <w:name w:val="toc 4"/>
    <w:basedOn w:val="1"/>
    <w:next w:val="1"/>
    <w:autoRedefine/>
    <w:qFormat/>
    <w:uiPriority w:val="0"/>
    <w:pPr>
      <w:ind w:left="630"/>
      <w:jc w:val="left"/>
    </w:pPr>
    <w:rPr>
      <w:sz w:val="18"/>
      <w:szCs w:val="18"/>
    </w:rPr>
  </w:style>
  <w:style w:type="paragraph" w:styleId="55">
    <w:name w:val="Subtitle"/>
    <w:basedOn w:val="1"/>
    <w:link w:val="298"/>
    <w:autoRedefine/>
    <w:qFormat/>
    <w:uiPriority w:val="99"/>
    <w:pPr>
      <w:spacing w:before="240" w:after="60" w:line="312" w:lineRule="auto"/>
      <w:jc w:val="center"/>
      <w:outlineLvl w:val="1"/>
    </w:pPr>
    <w:rPr>
      <w:rFonts w:ascii="Cambria" w:hAnsi="Cambria"/>
      <w:b/>
      <w:bCs/>
      <w:kern w:val="28"/>
      <w:sz w:val="32"/>
      <w:szCs w:val="32"/>
    </w:rPr>
  </w:style>
  <w:style w:type="paragraph" w:styleId="56">
    <w:name w:val="List Number 5"/>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57">
    <w:name w:val="List"/>
    <w:basedOn w:val="1"/>
    <w:autoRedefine/>
    <w:qFormat/>
    <w:uiPriority w:val="0"/>
    <w:pPr>
      <w:ind w:left="200" w:hanging="200" w:hangingChars="200"/>
    </w:pPr>
  </w:style>
  <w:style w:type="paragraph" w:styleId="58">
    <w:name w:val="footnote text"/>
    <w:basedOn w:val="1"/>
    <w:autoRedefine/>
    <w:semiHidden/>
    <w:qFormat/>
    <w:locked/>
    <w:uiPriority w:val="0"/>
    <w:pPr>
      <w:snapToGrid w:val="0"/>
      <w:jc w:val="left"/>
    </w:pPr>
    <w:rPr>
      <w:sz w:val="18"/>
      <w:szCs w:val="18"/>
    </w:rPr>
  </w:style>
  <w:style w:type="paragraph" w:styleId="59">
    <w:name w:val="toc 6"/>
    <w:basedOn w:val="1"/>
    <w:next w:val="1"/>
    <w:autoRedefine/>
    <w:qFormat/>
    <w:uiPriority w:val="0"/>
    <w:pPr>
      <w:ind w:left="1050"/>
      <w:jc w:val="left"/>
    </w:pPr>
    <w:rPr>
      <w:sz w:val="18"/>
      <w:szCs w:val="18"/>
    </w:rPr>
  </w:style>
  <w:style w:type="paragraph" w:styleId="60">
    <w:name w:val="List 5"/>
    <w:basedOn w:val="1"/>
    <w:autoRedefine/>
    <w:qFormat/>
    <w:uiPriority w:val="99"/>
    <w:pPr>
      <w:ind w:left="100" w:leftChars="800" w:hanging="200" w:hangingChars="200"/>
    </w:pPr>
  </w:style>
  <w:style w:type="paragraph" w:styleId="61">
    <w:name w:val="Body Text Indent 3"/>
    <w:basedOn w:val="1"/>
    <w:link w:val="263"/>
    <w:autoRedefine/>
    <w:qFormat/>
    <w:uiPriority w:val="0"/>
    <w:pPr>
      <w:tabs>
        <w:tab w:val="left" w:pos="1134"/>
        <w:tab w:val="left" w:pos="5481"/>
        <w:tab w:val="left" w:pos="5859"/>
      </w:tabs>
      <w:spacing w:line="500" w:lineRule="exact"/>
      <w:ind w:firstLine="8275" w:firstLineChars="1200"/>
    </w:pPr>
    <w:rPr>
      <w:kern w:val="0"/>
      <w:sz w:val="16"/>
      <w:szCs w:val="16"/>
    </w:rPr>
  </w:style>
  <w:style w:type="paragraph" w:styleId="62">
    <w:name w:val="toc 2"/>
    <w:basedOn w:val="1"/>
    <w:next w:val="1"/>
    <w:autoRedefine/>
    <w:qFormat/>
    <w:uiPriority w:val="39"/>
    <w:pPr>
      <w:spacing w:line="360" w:lineRule="auto"/>
      <w:ind w:left="210"/>
      <w:jc w:val="left"/>
    </w:pPr>
    <w:rPr>
      <w:smallCaps/>
      <w:sz w:val="24"/>
      <w:szCs w:val="20"/>
    </w:rPr>
  </w:style>
  <w:style w:type="paragraph" w:styleId="63">
    <w:name w:val="toc 9"/>
    <w:basedOn w:val="1"/>
    <w:next w:val="1"/>
    <w:autoRedefine/>
    <w:qFormat/>
    <w:uiPriority w:val="0"/>
    <w:pPr>
      <w:ind w:left="1680"/>
      <w:jc w:val="left"/>
    </w:pPr>
    <w:rPr>
      <w:sz w:val="18"/>
      <w:szCs w:val="18"/>
    </w:rPr>
  </w:style>
  <w:style w:type="paragraph" w:styleId="64">
    <w:name w:val="Body Text 2"/>
    <w:basedOn w:val="1"/>
    <w:link w:val="302"/>
    <w:autoRedefine/>
    <w:qFormat/>
    <w:uiPriority w:val="99"/>
    <w:rPr>
      <w:kern w:val="0"/>
    </w:rPr>
  </w:style>
  <w:style w:type="paragraph" w:styleId="65">
    <w:name w:val="List 4"/>
    <w:basedOn w:val="1"/>
    <w:autoRedefine/>
    <w:qFormat/>
    <w:uiPriority w:val="99"/>
    <w:pPr>
      <w:ind w:left="100" w:leftChars="600" w:hanging="200" w:hangingChars="200"/>
    </w:pPr>
  </w:style>
  <w:style w:type="paragraph" w:styleId="66">
    <w:name w:val="List Continue 2"/>
    <w:basedOn w:val="1"/>
    <w:autoRedefine/>
    <w:qFormat/>
    <w:uiPriority w:val="99"/>
    <w:pPr>
      <w:spacing w:after="120"/>
      <w:ind w:left="840" w:leftChars="400"/>
    </w:pPr>
  </w:style>
  <w:style w:type="paragraph" w:styleId="67">
    <w:name w:val="Message Header"/>
    <w:basedOn w:val="1"/>
    <w:link w:val="322"/>
    <w:autoRedefine/>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kern w:val="0"/>
      <w:sz w:val="24"/>
      <w:szCs w:val="24"/>
    </w:rPr>
  </w:style>
  <w:style w:type="paragraph" w:styleId="68">
    <w:name w:val="HTML Preformatted"/>
    <w:basedOn w:val="1"/>
    <w:link w:val="285"/>
    <w:autoRedefine/>
    <w:semiHidden/>
    <w:qFormat/>
    <w:uiPriority w:val="99"/>
    <w:pPr>
      <w:spacing w:after="200" w:line="276" w:lineRule="auto"/>
      <w:jc w:val="left"/>
    </w:pPr>
    <w:rPr>
      <w:rFonts w:ascii="Courier New" w:hAnsi="Courier New"/>
      <w:kern w:val="0"/>
      <w:sz w:val="20"/>
      <w:szCs w:val="20"/>
    </w:rPr>
  </w:style>
  <w:style w:type="paragraph" w:styleId="69">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70">
    <w:name w:val="List Continue 3"/>
    <w:basedOn w:val="1"/>
    <w:autoRedefine/>
    <w:qFormat/>
    <w:uiPriority w:val="99"/>
    <w:pPr>
      <w:spacing w:after="120"/>
      <w:ind w:left="1260" w:leftChars="600"/>
    </w:pPr>
  </w:style>
  <w:style w:type="paragraph" w:styleId="71">
    <w:name w:val="index 1"/>
    <w:basedOn w:val="1"/>
    <w:next w:val="1"/>
    <w:autoRedefine/>
    <w:qFormat/>
    <w:locked/>
    <w:uiPriority w:val="0"/>
    <w:rPr>
      <w:sz w:val="24"/>
      <w:szCs w:val="24"/>
    </w:rPr>
  </w:style>
  <w:style w:type="paragraph" w:styleId="72">
    <w:name w:val="Title"/>
    <w:basedOn w:val="1"/>
    <w:next w:val="1"/>
    <w:link w:val="304"/>
    <w:autoRedefine/>
    <w:qFormat/>
    <w:uiPriority w:val="0"/>
    <w:pPr>
      <w:spacing w:before="240" w:after="60" w:line="276" w:lineRule="auto"/>
      <w:jc w:val="center"/>
      <w:outlineLvl w:val="0"/>
    </w:pPr>
    <w:rPr>
      <w:rFonts w:ascii="Cambria" w:hAnsi="Cambria"/>
      <w:b/>
      <w:bCs/>
      <w:kern w:val="0"/>
      <w:sz w:val="32"/>
      <w:szCs w:val="32"/>
    </w:rPr>
  </w:style>
  <w:style w:type="paragraph" w:styleId="73">
    <w:name w:val="annotation subject"/>
    <w:basedOn w:val="27"/>
    <w:next w:val="27"/>
    <w:link w:val="269"/>
    <w:autoRedefine/>
    <w:semiHidden/>
    <w:qFormat/>
    <w:uiPriority w:val="99"/>
    <w:pPr>
      <w:spacing w:after="0" w:line="240" w:lineRule="auto"/>
    </w:pPr>
    <w:rPr>
      <w:rFonts w:ascii="Calibri" w:hAnsi="Calibri"/>
      <w:b/>
      <w:bCs/>
      <w:lang w:eastAsia="en-US"/>
    </w:rPr>
  </w:style>
  <w:style w:type="paragraph" w:styleId="74">
    <w:name w:val="Body Text First Indent"/>
    <w:basedOn w:val="5"/>
    <w:link w:val="283"/>
    <w:autoRedefine/>
    <w:qFormat/>
    <w:uiPriority w:val="99"/>
    <w:pPr>
      <w:spacing w:line="400" w:lineRule="exact"/>
      <w:ind w:firstLine="200" w:firstLineChars="200"/>
    </w:pPr>
  </w:style>
  <w:style w:type="paragraph" w:styleId="75">
    <w:name w:val="Body Text First Indent 2"/>
    <w:basedOn w:val="32"/>
    <w:link w:val="265"/>
    <w:autoRedefine/>
    <w:semiHidden/>
    <w:qFormat/>
    <w:uiPriority w:val="99"/>
    <w:pPr>
      <w:spacing w:after="120" w:line="276" w:lineRule="auto"/>
      <w:ind w:left="420" w:leftChars="200" w:firstLine="420" w:firstLineChars="200"/>
      <w:jc w:val="left"/>
    </w:pPr>
  </w:style>
  <w:style w:type="table" w:styleId="77">
    <w:name w:val="Table Grid"/>
    <w:basedOn w:val="76"/>
    <w:autoRedefine/>
    <w:qFormat/>
    <w:uiPriority w:val="59"/>
    <w:pPr>
      <w:widowControl w:val="0"/>
      <w:spacing w:after="200" w:line="276" w:lineRule="auto"/>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8">
    <w:name w:val="Table Theme"/>
    <w:basedOn w:val="76"/>
    <w:autoRedefine/>
    <w:semiHidden/>
    <w:qFormat/>
    <w:uiPriority w:val="99"/>
    <w:pPr>
      <w:widowControl w:val="0"/>
      <w:spacing w:after="200" w:line="276" w:lineRule="auto"/>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9">
    <w:name w:val="Table Colorful 1"/>
    <w:basedOn w:val="76"/>
    <w:autoRedefine/>
    <w:semiHidden/>
    <w:qFormat/>
    <w:uiPriority w:val="99"/>
    <w:pPr>
      <w:widowControl w:val="0"/>
      <w:spacing w:after="200" w:line="276" w:lineRule="auto"/>
    </w:pPr>
    <w:rPr>
      <w:rFonts w:cs="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rFonts w:cs="微软雅黑"/>
        <w:b/>
        <w:bCs/>
        <w:i/>
        <w:iCs/>
      </w:rPr>
      <w:tblPr/>
      <w:tcPr>
        <w:tcBorders>
          <w:top w:val="nil"/>
          <w:left w:val="nil"/>
          <w:bottom w:val="nil"/>
          <w:right w:val="nil"/>
          <w:insideH w:val="nil"/>
          <w:insideV w:val="nil"/>
          <w:tl2br w:val="nil"/>
          <w:tr2bl w:val="nil"/>
        </w:tcBorders>
        <w:shd w:val="solid" w:color="000000" w:fill="FFFFFF"/>
      </w:tcPr>
    </w:tblStylePr>
    <w:tblStylePr w:type="firstCol">
      <w:rPr>
        <w:rFonts w:cs="微软雅黑"/>
        <w:b/>
        <w:bCs/>
        <w:i/>
        <w:iCs/>
      </w:rPr>
      <w:tblPr/>
      <w:tcPr>
        <w:tcBorders>
          <w:top w:val="nil"/>
          <w:left w:val="nil"/>
          <w:bottom w:val="nil"/>
          <w:right w:val="nil"/>
          <w:insideH w:val="nil"/>
          <w:insideV w:val="nil"/>
          <w:tl2br w:val="nil"/>
          <w:tr2bl w:val="nil"/>
        </w:tcBorders>
        <w:shd w:val="solid" w:color="000080" w:fill="FFFFFF"/>
      </w:tcPr>
    </w:tblStylePr>
    <w:tblStylePr w:type="nwCell">
      <w:rPr>
        <w:rFonts w:cs="微软雅黑"/>
      </w:rPr>
      <w:tblPr/>
      <w:tcPr>
        <w:tcBorders>
          <w:top w:val="nil"/>
          <w:left w:val="nil"/>
          <w:bottom w:val="nil"/>
          <w:right w:val="nil"/>
          <w:insideH w:val="nil"/>
          <w:insideV w:val="nil"/>
          <w:tl2br w:val="nil"/>
          <w:tr2bl w:val="nil"/>
        </w:tcBorders>
        <w:shd w:val="solid" w:color="000000" w:fill="FFFFFF"/>
      </w:tcPr>
    </w:tblStylePr>
    <w:tblStylePr w:type="swCell">
      <w:rPr>
        <w:rFonts w:cs="微软雅黑"/>
        <w:b/>
        <w:bCs/>
        <w:i w:val="0"/>
        <w:iCs w:val="0"/>
      </w:rPr>
      <w:tblPr/>
      <w:tcPr>
        <w:tcBorders>
          <w:top w:val="nil"/>
          <w:left w:val="nil"/>
          <w:bottom w:val="nil"/>
          <w:right w:val="nil"/>
          <w:insideH w:val="nil"/>
          <w:insideV w:val="nil"/>
          <w:tl2br w:val="nil"/>
          <w:tr2bl w:val="nil"/>
        </w:tcBorders>
      </w:tcPr>
    </w:tblStylePr>
  </w:style>
  <w:style w:type="table" w:styleId="80">
    <w:name w:val="Table Colorful 2"/>
    <w:basedOn w:val="76"/>
    <w:autoRedefine/>
    <w:semiHidden/>
    <w:qFormat/>
    <w:uiPriority w:val="99"/>
    <w:pPr>
      <w:widowControl w:val="0"/>
      <w:spacing w:after="200" w:line="276" w:lineRule="auto"/>
    </w:pPr>
    <w:rPr>
      <w:rFonts w:cs="Calibri"/>
    </w:rPr>
    <w:tblPr>
      <w:tblBorders>
        <w:bottom w:val="single" w:color="000000" w:sz="12" w:space="0"/>
      </w:tblBorders>
    </w:tblPr>
    <w:tcPr>
      <w:shd w:val="pct20" w:color="FFFF00" w:fill="FFFFFF"/>
    </w:tcPr>
    <w:tblStylePr w:type="firstRow">
      <w:rPr>
        <w:rFonts w:cs="微软雅黑"/>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rFonts w:cs="微软雅黑"/>
        <w:b/>
        <w:bCs/>
        <w:i/>
        <w:iCs/>
      </w:rPr>
      <w:tblPr/>
      <w:tcPr>
        <w:tcBorders>
          <w:top w:val="nil"/>
          <w:left w:val="nil"/>
          <w:bottom w:val="nil"/>
          <w:right w:val="nil"/>
          <w:insideH w:val="nil"/>
          <w:insideV w:val="nil"/>
          <w:tl2br w:val="nil"/>
          <w:tr2bl w:val="nil"/>
        </w:tcBorders>
      </w:tcPr>
    </w:tblStylePr>
    <w:tblStylePr w:type="lastCol">
      <w:rPr>
        <w:rFonts w:cs="微软雅黑"/>
      </w:rPr>
      <w:tblPr/>
      <w:tcPr>
        <w:tcBorders>
          <w:top w:val="nil"/>
          <w:left w:val="nil"/>
          <w:bottom w:val="nil"/>
          <w:right w:val="nil"/>
          <w:insideH w:val="nil"/>
          <w:insideV w:val="nil"/>
          <w:tl2br w:val="nil"/>
          <w:tr2bl w:val="nil"/>
        </w:tcBorders>
        <w:shd w:val="solid" w:color="C0C0C0" w:fill="FFFFFF"/>
      </w:tcPr>
    </w:tblStylePr>
    <w:tblStylePr w:type="swCell">
      <w:rPr>
        <w:rFonts w:cs="微软雅黑"/>
        <w:b/>
        <w:bCs/>
        <w:i w:val="0"/>
        <w:iCs w:val="0"/>
      </w:rPr>
      <w:tblPr/>
      <w:tcPr>
        <w:tcBorders>
          <w:top w:val="nil"/>
          <w:left w:val="nil"/>
          <w:bottom w:val="nil"/>
          <w:right w:val="nil"/>
          <w:insideH w:val="nil"/>
          <w:insideV w:val="nil"/>
          <w:tl2br w:val="nil"/>
          <w:tr2bl w:val="nil"/>
        </w:tcBorders>
      </w:tcPr>
    </w:tblStylePr>
  </w:style>
  <w:style w:type="table" w:styleId="81">
    <w:name w:val="Table Colorful 3"/>
    <w:basedOn w:val="76"/>
    <w:autoRedefine/>
    <w:semiHidden/>
    <w:qFormat/>
    <w:uiPriority w:val="99"/>
    <w:pPr>
      <w:widowControl w:val="0"/>
      <w:spacing w:after="200" w:line="276" w:lineRule="auto"/>
    </w:pPr>
    <w:rPr>
      <w:rFonts w:cs="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rPr>
        <w:rFonts w:cs="微软雅黑"/>
      </w:rPr>
      <w:tblPr/>
      <w:tcPr>
        <w:tcBorders>
          <w:top w:val="nil"/>
          <w:left w:val="nil"/>
          <w:bottom w:val="single" w:color="000000" w:sz="6" w:space="0"/>
          <w:right w:val="nil"/>
          <w:insideH w:val="nil"/>
          <w:insideV w:val="nil"/>
          <w:tl2br w:val="nil"/>
          <w:tr2bl w:val="nil"/>
        </w:tcBorders>
        <w:shd w:val="solid" w:color="008080" w:fill="FFFFFF"/>
      </w:tcPr>
    </w:tblStylePr>
    <w:tblStylePr w:type="firstCol">
      <w:rPr>
        <w:rFonts w:cs="微软雅黑"/>
      </w:rPr>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rFonts w:cs="微软雅黑"/>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2">
    <w:name w:val="Table Elegant"/>
    <w:basedOn w:val="76"/>
    <w:autoRedefine/>
    <w:semiHidden/>
    <w:qFormat/>
    <w:uiPriority w:val="99"/>
    <w:pPr>
      <w:widowControl w:val="0"/>
      <w:spacing w:after="200" w:line="276" w:lineRule="auto"/>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微软雅黑"/>
        <w:caps/>
        <w:color w:val="auto"/>
      </w:rPr>
      <w:tblPr/>
      <w:tcPr>
        <w:tcBorders>
          <w:top w:val="nil"/>
          <w:left w:val="nil"/>
          <w:bottom w:val="nil"/>
          <w:right w:val="nil"/>
          <w:insideH w:val="nil"/>
          <w:insideV w:val="nil"/>
          <w:tl2br w:val="nil"/>
          <w:tr2bl w:val="nil"/>
        </w:tcBorders>
      </w:tcPr>
    </w:tblStylePr>
  </w:style>
  <w:style w:type="table" w:styleId="83">
    <w:name w:val="Table Classic 1"/>
    <w:basedOn w:val="76"/>
    <w:autoRedefine/>
    <w:semiHidden/>
    <w:qFormat/>
    <w:uiPriority w:val="99"/>
    <w:pPr>
      <w:widowControl w:val="0"/>
      <w:spacing w:after="200" w:line="276" w:lineRule="auto"/>
    </w:pPr>
    <w:rPr>
      <w:rFonts w:cs="Calibri"/>
    </w:rPr>
    <w:tblPr>
      <w:tblBorders>
        <w:top w:val="single" w:color="000000" w:sz="12" w:space="0"/>
        <w:bottom w:val="single" w:color="000000" w:sz="12" w:space="0"/>
      </w:tblBorders>
    </w:tblPr>
    <w:tblStylePr w:type="firstRow">
      <w:rPr>
        <w:rFonts w:cs="微软雅黑"/>
        <w:i/>
        <w:iCs/>
      </w:rPr>
      <w:tblPr/>
      <w:tcPr>
        <w:tcBorders>
          <w:top w:val="nil"/>
          <w:left w:val="nil"/>
          <w:bottom w:val="single" w:color="000000" w:sz="6" w:space="0"/>
          <w:right w:val="nil"/>
          <w:insideH w:val="nil"/>
          <w:insideV w:val="nil"/>
          <w:tl2br w:val="nil"/>
          <w:tr2bl w:val="nil"/>
        </w:tcBorders>
      </w:tcPr>
    </w:tblStylePr>
    <w:tblStylePr w:type="lastRow">
      <w:rPr>
        <w:rFonts w:cs="微软雅黑"/>
        <w:color w:val="auto"/>
      </w:rPr>
      <w:tblPr/>
      <w:tcPr>
        <w:tcBorders>
          <w:top w:val="single" w:color="000000" w:sz="6" w:space="0"/>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000000" w:sz="6" w:space="0"/>
          <w:insideH w:val="nil"/>
          <w:insideV w:val="nil"/>
          <w:tl2br w:val="nil"/>
          <w:tr2bl w:val="nil"/>
        </w:tcBorders>
      </w:tcPr>
    </w:tblStylePr>
    <w:tblStylePr w:type="neCell">
      <w:rPr>
        <w:rFonts w:cs="微软雅黑"/>
        <w:b/>
        <w:bCs/>
        <w:i w:val="0"/>
        <w:iCs w:val="0"/>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84">
    <w:name w:val="Table Classic 2"/>
    <w:basedOn w:val="76"/>
    <w:autoRedefine/>
    <w:semiHidden/>
    <w:qFormat/>
    <w:uiPriority w:val="99"/>
    <w:pPr>
      <w:widowControl w:val="0"/>
      <w:spacing w:after="200" w:line="276" w:lineRule="auto"/>
    </w:pPr>
    <w:rPr>
      <w:rFonts w:cs="Calibri"/>
    </w:rPr>
    <w:tblPr>
      <w:tblBorders>
        <w:top w:val="single" w:color="000000" w:sz="12" w:space="0"/>
        <w:bottom w:val="single" w:color="000000" w:sz="12" w:space="0"/>
      </w:tblBorders>
    </w:tblPr>
    <w:tblStylePr w:type="firstRow">
      <w:rPr>
        <w:rFonts w:cs="微软雅黑"/>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rPr>
        <w:rFonts w:cs="微软雅黑"/>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shd w:val="solid" w:color="C0C0C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nil"/>
          <w:tr2bl w:val="nil"/>
        </w:tcBorders>
        <w:shd w:val="solid" w:color="800080" w:fill="FFFFFF"/>
      </w:tcPr>
    </w:tblStylePr>
    <w:tblStylePr w:type="swCell">
      <w:rPr>
        <w:rFonts w:cs="微软雅黑"/>
        <w:color w:val="000080"/>
      </w:rPr>
      <w:tblPr/>
      <w:tcPr>
        <w:tcBorders>
          <w:top w:val="nil"/>
          <w:left w:val="nil"/>
          <w:bottom w:val="nil"/>
          <w:right w:val="nil"/>
          <w:insideH w:val="nil"/>
          <w:insideV w:val="nil"/>
          <w:tl2br w:val="nil"/>
          <w:tr2bl w:val="nil"/>
        </w:tcBorders>
      </w:tcPr>
    </w:tblStylePr>
  </w:style>
  <w:style w:type="table" w:styleId="85">
    <w:name w:val="Table Classic 3"/>
    <w:basedOn w:val="76"/>
    <w:autoRedefine/>
    <w:semiHidden/>
    <w:qFormat/>
    <w:uiPriority w:val="99"/>
    <w:pPr>
      <w:widowControl w:val="0"/>
      <w:spacing w:after="200" w:line="276" w:lineRule="auto"/>
    </w:pPr>
    <w:rPr>
      <w:rFonts w:cs="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rFonts w:cs="微软雅黑"/>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rFonts w:cs="微软雅黑"/>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rFonts w:cs="微软雅黑"/>
        <w:b/>
        <w:bCs/>
        <w:color w:val="000000"/>
      </w:rPr>
      <w:tblPr/>
      <w:tcPr>
        <w:tcBorders>
          <w:top w:val="nil"/>
          <w:left w:val="nil"/>
          <w:bottom w:val="nil"/>
          <w:right w:val="nil"/>
          <w:insideH w:val="nil"/>
          <w:insideV w:val="nil"/>
          <w:tl2br w:val="nil"/>
          <w:tr2bl w:val="nil"/>
        </w:tcBorders>
      </w:tcPr>
    </w:tblStylePr>
  </w:style>
  <w:style w:type="table" w:styleId="86">
    <w:name w:val="Table Classic 4"/>
    <w:basedOn w:val="76"/>
    <w:autoRedefine/>
    <w:semiHidden/>
    <w:qFormat/>
    <w:uiPriority w:val="99"/>
    <w:pPr>
      <w:widowControl w:val="0"/>
      <w:spacing w:after="200" w:line="276" w:lineRule="auto"/>
    </w:pPr>
    <w:rPr>
      <w:rFonts w:cs="Calibri"/>
    </w:rPr>
    <w:tblPr>
      <w:tblBorders>
        <w:top w:val="single" w:color="000000" w:sz="12" w:space="0"/>
        <w:left w:val="single" w:color="000000" w:sz="6" w:space="0"/>
        <w:bottom w:val="single" w:color="000000" w:sz="12" w:space="0"/>
        <w:right w:val="single" w:color="000000" w:sz="6" w:space="0"/>
      </w:tblBorders>
    </w:tblPr>
    <w:tblStylePr w:type="firstRow">
      <w:rPr>
        <w:rFonts w:cs="微软雅黑"/>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rFonts w:cs="微软雅黑"/>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rFonts w:cs="微软雅黑"/>
        <w:b/>
        <w:bCs/>
      </w:rPr>
      <w:tblPr/>
      <w:tcPr>
        <w:tcBorders>
          <w:top w:val="nil"/>
          <w:left w:val="nil"/>
          <w:bottom w:val="nil"/>
          <w:right w:val="nil"/>
          <w:insideH w:val="nil"/>
          <w:insideV w:val="nil"/>
          <w:tl2br w:val="nil"/>
          <w:tr2bl w:val="nil"/>
        </w:tcBorders>
      </w:tcPr>
    </w:tblStylePr>
    <w:tblStylePr w:type="nwCell">
      <w:rPr>
        <w:rFonts w:cs="微软雅黑"/>
        <w:b/>
        <w:bCs/>
      </w:rPr>
      <w:tblPr/>
      <w:tcPr>
        <w:tcBorders>
          <w:top w:val="nil"/>
          <w:left w:val="nil"/>
          <w:bottom w:val="nil"/>
          <w:right w:val="nil"/>
          <w:insideH w:val="nil"/>
          <w:insideV w:val="nil"/>
          <w:tl2br w:val="nil"/>
          <w:tr2bl w:val="nil"/>
        </w:tcBorders>
      </w:tcPr>
    </w:tblStylePr>
    <w:tblStylePr w:type="swCell">
      <w:rPr>
        <w:rFonts w:cs="微软雅黑"/>
        <w:color w:val="000080"/>
      </w:rPr>
      <w:tblPr/>
      <w:tcPr>
        <w:tcBorders>
          <w:top w:val="nil"/>
          <w:left w:val="nil"/>
          <w:bottom w:val="nil"/>
          <w:right w:val="nil"/>
          <w:insideH w:val="nil"/>
          <w:insideV w:val="nil"/>
          <w:tl2br w:val="nil"/>
          <w:tr2bl w:val="nil"/>
        </w:tcBorders>
      </w:tcPr>
    </w:tblStylePr>
  </w:style>
  <w:style w:type="table" w:styleId="87">
    <w:name w:val="Table Simple 1"/>
    <w:basedOn w:val="76"/>
    <w:semiHidden/>
    <w:qFormat/>
    <w:uiPriority w:val="99"/>
    <w:pPr>
      <w:widowControl w:val="0"/>
      <w:spacing w:after="200" w:line="276" w:lineRule="auto"/>
    </w:pPr>
    <w:rPr>
      <w:rFonts w:cs="Calibri"/>
    </w:rPr>
    <w:tblPr>
      <w:tblBorders>
        <w:top w:val="single" w:color="008000" w:sz="12" w:space="0"/>
        <w:bottom w:val="single" w:color="008000" w:sz="12" w:space="0"/>
      </w:tblBorders>
    </w:tblPr>
    <w:tblStylePr w:type="firstRow">
      <w:rPr>
        <w:rFonts w:cs="微软雅黑"/>
      </w:rPr>
      <w:tblPr/>
      <w:tcPr>
        <w:tcBorders>
          <w:top w:val="nil"/>
          <w:left w:val="nil"/>
          <w:bottom w:val="single" w:color="008000" w:sz="6" w:space="0"/>
          <w:right w:val="nil"/>
          <w:insideH w:val="nil"/>
          <w:insideV w:val="nil"/>
          <w:tl2br w:val="nil"/>
          <w:tr2bl w:val="nil"/>
        </w:tcBorders>
      </w:tcPr>
    </w:tblStylePr>
    <w:tblStylePr w:type="lastRow">
      <w:rPr>
        <w:rFonts w:cs="微软雅黑"/>
      </w:rPr>
      <w:tblPr/>
      <w:tcPr>
        <w:tcBorders>
          <w:top w:val="single" w:color="008000" w:sz="6" w:space="0"/>
          <w:left w:val="nil"/>
          <w:bottom w:val="nil"/>
          <w:right w:val="nil"/>
          <w:insideH w:val="nil"/>
          <w:insideV w:val="nil"/>
          <w:tl2br w:val="nil"/>
          <w:tr2bl w:val="nil"/>
        </w:tcBorders>
      </w:tcPr>
    </w:tblStylePr>
  </w:style>
  <w:style w:type="table" w:styleId="88">
    <w:name w:val="Table Simple 2"/>
    <w:basedOn w:val="76"/>
    <w:autoRedefine/>
    <w:semiHidden/>
    <w:qFormat/>
    <w:uiPriority w:val="99"/>
    <w:pPr>
      <w:widowControl w:val="0"/>
      <w:spacing w:after="200" w:line="276" w:lineRule="auto"/>
    </w:pPr>
    <w:rPr>
      <w:rFonts w:cs="Calibri"/>
    </w:rPr>
    <w:tblPr/>
    <w:tblStylePr w:type="firstRow">
      <w:rPr>
        <w:rFonts w:cs="微软雅黑"/>
        <w:b/>
        <w:bCs/>
      </w:rPr>
      <w:tblPr/>
      <w:tcPr>
        <w:tcBorders>
          <w:top w:val="nil"/>
          <w:left w:val="nil"/>
          <w:bottom w:val="single" w:color="000000" w:sz="12" w:space="0"/>
          <w:right w:val="nil"/>
          <w:insideH w:val="nil"/>
          <w:insideV w:val="nil"/>
          <w:tl2br w:val="nil"/>
          <w:tr2bl w:val="nil"/>
        </w:tcBorders>
      </w:tcPr>
    </w:tblStylePr>
    <w:tblStylePr w:type="lastRow">
      <w:rPr>
        <w:rFonts w:cs="微软雅黑"/>
        <w:b/>
        <w:bCs/>
        <w:color w:val="auto"/>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single" w:color="000000" w:sz="12" w:space="0"/>
          <w:insideH w:val="nil"/>
          <w:insideV w:val="nil"/>
          <w:tl2br w:val="nil"/>
          <w:tr2bl w:val="nil"/>
        </w:tcBorders>
      </w:tcPr>
    </w:tblStylePr>
    <w:tblStylePr w:type="lastCol">
      <w:rPr>
        <w:rFonts w:cs="微软雅黑"/>
        <w:b/>
        <w:bCs/>
      </w:rPr>
      <w:tblPr/>
      <w:tcPr>
        <w:tcBorders>
          <w:top w:val="nil"/>
          <w:left w:val="single" w:color="000000" w:sz="6" w:space="0"/>
          <w:bottom w:val="nil"/>
          <w:right w:val="nil"/>
          <w:insideH w:val="nil"/>
          <w:insideV w:val="nil"/>
          <w:tl2br w:val="nil"/>
          <w:tr2bl w:val="nil"/>
        </w:tcBorders>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89">
    <w:name w:val="Table Simple 3"/>
    <w:basedOn w:val="76"/>
    <w:autoRedefine/>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tblBorders>
    </w:tblPr>
    <w:tblStylePr w:type="firstRow">
      <w:rPr>
        <w:rFonts w:cs="微软雅黑"/>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0">
    <w:name w:val="Table Subtle 1"/>
    <w:basedOn w:val="76"/>
    <w:autoRedefine/>
    <w:semiHidden/>
    <w:qFormat/>
    <w:uiPriority w:val="99"/>
    <w:pPr>
      <w:widowControl w:val="0"/>
      <w:spacing w:after="200" w:line="276" w:lineRule="auto"/>
    </w:pPr>
    <w:rPr>
      <w:rFonts w:cs="Calibri"/>
    </w:rPr>
    <w:tblPr>
      <w:tblStyleRowBandSize w:val="1"/>
    </w:tblPr>
    <w:tblStylePr w:type="firstRow">
      <w:rPr>
        <w:rFonts w:cs="微软雅黑"/>
      </w:rPr>
      <w:tblPr/>
      <w:tcPr>
        <w:tcBorders>
          <w:top w:val="single" w:color="000000" w:sz="6" w:space="0"/>
          <w:left w:val="nil"/>
          <w:bottom w:val="single" w:color="000000" w:sz="12" w:space="0"/>
          <w:right w:val="nil"/>
          <w:insideH w:val="nil"/>
          <w:insideV w:val="nil"/>
          <w:tl2br w:val="nil"/>
          <w:tr2bl w:val="nil"/>
        </w:tcBorders>
      </w:tcPr>
    </w:tblStylePr>
    <w:tblStylePr w:type="lastRow">
      <w:rPr>
        <w:rFonts w:cs="微软雅黑"/>
      </w:rPr>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微软雅黑"/>
      </w:rPr>
      <w:tblPr/>
      <w:tcPr>
        <w:tcBorders>
          <w:top w:val="nil"/>
          <w:left w:val="nil"/>
          <w:bottom w:val="nil"/>
          <w:right w:val="single" w:color="000000" w:sz="12" w:space="0"/>
          <w:insideH w:val="nil"/>
          <w:insideV w:val="nil"/>
          <w:tl2br w:val="nil"/>
          <w:tr2bl w:val="nil"/>
        </w:tcBorders>
      </w:tcPr>
    </w:tblStylePr>
    <w:tblStylePr w:type="lastCol">
      <w:rPr>
        <w:rFonts w:cs="微软雅黑"/>
      </w:rPr>
      <w:tblPr/>
      <w:tcPr>
        <w:tcBorders>
          <w:top w:val="nil"/>
          <w:left w:val="single" w:color="000000" w:sz="12" w:space="0"/>
          <w:bottom w:val="nil"/>
          <w:right w:val="nil"/>
          <w:insideH w:val="nil"/>
          <w:insideV w:val="nil"/>
          <w:tl2br w:val="nil"/>
          <w:tr2bl w:val="nil"/>
        </w:tcBorders>
      </w:tcPr>
    </w:tblStylePr>
    <w:tblStylePr w:type="band1Horz">
      <w:rPr>
        <w:rFonts w:cs="微软雅黑"/>
      </w:rPr>
      <w:tbl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1">
    <w:name w:val="Table Subtle 2"/>
    <w:basedOn w:val="76"/>
    <w:autoRedefine/>
    <w:semiHidden/>
    <w:qFormat/>
    <w:uiPriority w:val="99"/>
    <w:pPr>
      <w:widowControl w:val="0"/>
      <w:spacing w:after="200" w:line="276" w:lineRule="auto"/>
    </w:pPr>
    <w:rPr>
      <w:rFonts w:cs="Calibri"/>
    </w:rPr>
    <w:tblPr>
      <w:tblBorders>
        <w:left w:val="single" w:color="000000" w:sz="6" w:space="0"/>
        <w:right w:val="single" w:color="000000" w:sz="6" w:space="0"/>
      </w:tblBorders>
    </w:tblPr>
    <w:tblStylePr w:type="firstRow">
      <w:rPr>
        <w:rFonts w:cs="微软雅黑"/>
      </w:rPr>
      <w:tblPr/>
      <w:tcPr>
        <w:tcBorders>
          <w:top w:val="nil"/>
          <w:left w:val="nil"/>
          <w:bottom w:val="single" w:color="000000" w:sz="12" w:space="0"/>
          <w:right w:val="nil"/>
          <w:insideH w:val="nil"/>
          <w:insideV w:val="nil"/>
          <w:tl2br w:val="nil"/>
          <w:tr2bl w:val="nil"/>
        </w:tcBorders>
      </w:tcPr>
    </w:tblStylePr>
    <w:tblStylePr w:type="lastRow">
      <w:rPr>
        <w:rFonts w:cs="微软雅黑"/>
      </w:rPr>
      <w:tblPr/>
      <w:tcPr>
        <w:tcBorders>
          <w:top w:val="single" w:color="000000" w:sz="12" w:space="0"/>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000000" w:sz="12" w:space="0"/>
          <w:insideH w:val="nil"/>
          <w:insideV w:val="nil"/>
          <w:tl2br w:val="nil"/>
          <w:tr2bl w:val="nil"/>
        </w:tcBorders>
        <w:shd w:val="pct25" w:color="008000" w:fill="FFFFFF"/>
      </w:tcPr>
    </w:tblStylePr>
    <w:tblStylePr w:type="lastCol">
      <w:rPr>
        <w:rFonts w:cs="微软雅黑"/>
      </w:rPr>
      <w:tblPr/>
      <w:tcPr>
        <w:tcBorders>
          <w:top w:val="nil"/>
          <w:left w:val="single" w:color="000000" w:sz="12" w:space="0"/>
          <w:bottom w:val="nil"/>
          <w:right w:val="nil"/>
          <w:insideH w:val="nil"/>
          <w:insideV w:val="nil"/>
          <w:tl2br w:val="nil"/>
          <w:tr2bl w:val="nil"/>
        </w:tcBorders>
        <w:shd w:val="pct25" w:color="8080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2">
    <w:name w:val="Table 3D effects 1"/>
    <w:basedOn w:val="76"/>
    <w:autoRedefine/>
    <w:semiHidden/>
    <w:qFormat/>
    <w:uiPriority w:val="99"/>
    <w:pPr>
      <w:widowControl w:val="0"/>
      <w:spacing w:after="200" w:line="276" w:lineRule="auto"/>
    </w:pPr>
    <w:rPr>
      <w:rFonts w:cs="Calibri"/>
    </w:rPr>
    <w:tblPr/>
    <w:tcPr>
      <w:shd w:val="solid" w:color="C0C0C0" w:fill="FFFFFF"/>
    </w:tcPr>
    <w:tblStylePr w:type="firstRow">
      <w:rPr>
        <w:rFonts w:cs="微软雅黑"/>
        <w:b/>
        <w:bCs/>
        <w:color w:val="800080"/>
      </w:rPr>
      <w:tblPr/>
      <w:tcPr>
        <w:tcBorders>
          <w:top w:val="nil"/>
          <w:left w:val="nil"/>
          <w:bottom w:val="single" w:color="808080" w:sz="6" w:space="0"/>
          <w:right w:val="nil"/>
          <w:insideH w:val="nil"/>
          <w:insideV w:val="nil"/>
          <w:tl2br w:val="nil"/>
          <w:tr2bl w:val="nil"/>
        </w:tcBorders>
      </w:tcPr>
    </w:tblStylePr>
    <w:tblStylePr w:type="lastRow">
      <w:rPr>
        <w:rFonts w:cs="微软雅黑"/>
      </w:rPr>
      <w:tblPr/>
      <w:tcPr>
        <w:tcBorders>
          <w:top w:val="single" w:color="FFFFFF"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single" w:color="808080" w:sz="6" w:space="0"/>
          <w:insideH w:val="nil"/>
          <w:insideV w:val="nil"/>
          <w:tl2br w:val="nil"/>
          <w:tr2bl w:val="nil"/>
        </w:tcBorders>
      </w:tcPr>
    </w:tblStylePr>
    <w:tblStylePr w:type="lastCol">
      <w:rPr>
        <w:rFonts w:cs="微软雅黑"/>
      </w:rPr>
      <w:tblPr/>
      <w:tcPr>
        <w:tcBorders>
          <w:top w:val="nil"/>
          <w:left w:val="single" w:color="FFFFFF" w:sz="6" w:space="0"/>
          <w:bottom w:val="nil"/>
          <w:right w:val="nil"/>
          <w:insideH w:val="nil"/>
          <w:insideV w:val="nil"/>
          <w:tl2br w:val="nil"/>
          <w:tr2bl w:val="nil"/>
        </w:tcBorders>
      </w:tcPr>
    </w:tblStylePr>
    <w:tblStylePr w:type="neCell">
      <w:rPr>
        <w:rFonts w:cs="微软雅黑"/>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nil"/>
          <w:tr2bl w:val="nil"/>
        </w:tcBorders>
      </w:tcPr>
    </w:tblStylePr>
    <w:tblStylePr w:type="seCell">
      <w:rPr>
        <w:rFonts w:cs="微软雅黑"/>
      </w:rPr>
      <w:tblPr/>
      <w:tcPr>
        <w:tcBorders>
          <w:top w:val="nil"/>
          <w:left w:val="nil"/>
          <w:bottom w:val="nil"/>
          <w:right w:val="nil"/>
          <w:insideH w:val="nil"/>
          <w:insideV w:val="nil"/>
          <w:tl2br w:val="nil"/>
          <w:tr2bl w:val="nil"/>
        </w:tcBorders>
      </w:tcPr>
    </w:tblStylePr>
    <w:tblStylePr w:type="swCell">
      <w:rPr>
        <w:rFonts w:cs="微软雅黑"/>
        <w:color w:val="000080"/>
      </w:rPr>
      <w:tblPr/>
      <w:tcPr>
        <w:tcBorders>
          <w:top w:val="nil"/>
          <w:left w:val="nil"/>
          <w:bottom w:val="nil"/>
          <w:right w:val="nil"/>
          <w:insideH w:val="nil"/>
          <w:insideV w:val="nil"/>
          <w:tl2br w:val="nil"/>
          <w:tr2bl w:val="nil"/>
        </w:tcBorders>
      </w:tcPr>
    </w:tblStylePr>
  </w:style>
  <w:style w:type="table" w:styleId="93">
    <w:name w:val="Table 3D effects 2"/>
    <w:basedOn w:val="76"/>
    <w:autoRedefine/>
    <w:semiHidden/>
    <w:qFormat/>
    <w:uiPriority w:val="99"/>
    <w:pPr>
      <w:widowControl w:val="0"/>
      <w:spacing w:after="200" w:line="276" w:lineRule="auto"/>
    </w:pPr>
    <w:rPr>
      <w:rFonts w:cs="Calibri"/>
    </w:rPr>
    <w:tblPr>
      <w:tblStyleRowBandSize w:val="1"/>
    </w:tblPr>
    <w:tcPr>
      <w:shd w:val="solid" w:color="C0C0C0" w:fill="FFFFFF"/>
    </w:tcPr>
    <w:tblStylePr w:type="firstRow">
      <w:rPr>
        <w:rFonts w:cs="微软雅黑"/>
        <w:b/>
        <w:bCs/>
      </w:rPr>
      <w:tblPr/>
      <w:tcPr>
        <w:tcBorders>
          <w:top w:val="nil"/>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808080" w:sz="6" w:space="0"/>
          <w:insideH w:val="nil"/>
          <w:insideV w:val="nil"/>
          <w:tl2br w:val="nil"/>
          <w:tr2bl w:val="nil"/>
        </w:tcBorders>
      </w:tcPr>
    </w:tblStylePr>
    <w:tblStylePr w:type="lastCol">
      <w:rPr>
        <w:rFonts w:cs="微软雅黑"/>
      </w:rPr>
      <w:tblPr/>
      <w:tcPr>
        <w:tcBorders>
          <w:top w:val="nil"/>
          <w:left w:val="nil"/>
          <w:bottom w:val="nil"/>
          <w:right w:val="single" w:color="FFFFFF" w:sz="6" w:space="0"/>
          <w:insideH w:val="nil"/>
          <w:insideV w:val="nil"/>
          <w:tl2br w:val="nil"/>
          <w:tr2bl w:val="nil"/>
        </w:tcBorders>
      </w:tcPr>
    </w:tblStylePr>
    <w:tblStylePr w:type="band1Horz">
      <w:rPr>
        <w:rFonts w:cs="微软雅黑"/>
      </w:rPr>
      <w:tblPr/>
      <w:tcPr>
        <w:tcBorders>
          <w:top w:val="single" w:color="808080" w:sz="6" w:space="0"/>
          <w:left w:val="nil"/>
          <w:bottom w:val="single" w:color="FFFFFF" w:sz="6" w:space="0"/>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4">
    <w:name w:val="Table 3D effects 3"/>
    <w:basedOn w:val="76"/>
    <w:semiHidden/>
    <w:qFormat/>
    <w:uiPriority w:val="99"/>
    <w:pPr>
      <w:widowControl w:val="0"/>
      <w:spacing w:after="200" w:line="276" w:lineRule="auto"/>
    </w:pPr>
    <w:rPr>
      <w:rFonts w:cs="Calibri"/>
    </w:rPr>
    <w:tblPr>
      <w:tblStyleRowBandSize w:val="1"/>
      <w:tblStyleColBandSize w:val="1"/>
    </w:tblPr>
    <w:tblStylePr w:type="firstRow">
      <w:rPr>
        <w:rFonts w:cs="微软雅黑"/>
        <w:b/>
        <w:bCs/>
      </w:rPr>
      <w:tblPr/>
      <w:tcPr>
        <w:tcBorders>
          <w:top w:val="nil"/>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808080" w:sz="6" w:space="0"/>
          <w:insideH w:val="nil"/>
          <w:insideV w:val="nil"/>
          <w:tl2br w:val="nil"/>
          <w:tr2bl w:val="nil"/>
        </w:tcBorders>
      </w:tcPr>
    </w:tblStylePr>
    <w:tblStylePr w:type="lastCol">
      <w:rPr>
        <w:rFonts w:cs="微软雅黑"/>
      </w:rPr>
      <w:tblPr/>
      <w:tcPr>
        <w:tcBorders>
          <w:top w:val="nil"/>
          <w:left w:val="nil"/>
          <w:bottom w:val="nil"/>
          <w:right w:val="single" w:color="FFFFFF" w:sz="6" w:space="0"/>
          <w:insideH w:val="nil"/>
          <w:insideV w:val="nil"/>
          <w:tl2br w:val="nil"/>
          <w:tr2bl w:val="nil"/>
        </w:tcBorders>
      </w:tcPr>
    </w:tblStylePr>
    <w:tblStylePr w:type="band1Vert">
      <w:rPr>
        <w:rFonts w:cs="微软雅黑"/>
        <w:color w:val="auto"/>
      </w:rPr>
      <w:tblPr/>
      <w:tcPr>
        <w:shd w:val="solid" w:color="C0C0C0" w:fill="FFFFFF"/>
      </w:tcPr>
    </w:tblStylePr>
    <w:tblStylePr w:type="band2Vert">
      <w:rPr>
        <w:rFonts w:cs="微软雅黑"/>
        <w:color w:val="auto"/>
      </w:rPr>
      <w:tblPr/>
      <w:tcPr>
        <w:shd w:val="pct50" w:color="C0C0C0" w:fill="FFFFFF"/>
      </w:tcPr>
    </w:tblStylePr>
    <w:tblStylePr w:type="band1Horz">
      <w:rPr>
        <w:rFonts w:cs="微软雅黑"/>
      </w:rPr>
      <w:tblPr/>
      <w:tcPr>
        <w:tcBorders>
          <w:top w:val="single" w:color="808080" w:sz="6" w:space="0"/>
          <w:left w:val="nil"/>
          <w:bottom w:val="single" w:color="FFFFFF" w:sz="6" w:space="0"/>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5">
    <w:name w:val="Table List 1"/>
    <w:basedOn w:val="76"/>
    <w:autoRedefine/>
    <w:semiHidden/>
    <w:qFormat/>
    <w:uiPriority w:val="99"/>
    <w:pPr>
      <w:widowControl w:val="0"/>
      <w:spacing w:after="200" w:line="276" w:lineRule="auto"/>
    </w:pPr>
    <w:rPr>
      <w:rFonts w:cs="Calibri"/>
    </w:rPr>
    <w:tblPr>
      <w:tblBorders>
        <w:top w:val="single" w:color="008080" w:sz="12" w:space="0"/>
        <w:left w:val="single" w:color="008080" w:sz="6" w:space="0"/>
        <w:bottom w:val="single" w:color="008080" w:sz="12" w:space="0"/>
        <w:right w:val="single" w:color="008080" w:sz="6" w:space="0"/>
      </w:tblBorders>
    </w:tblPr>
    <w:tblStylePr w:type="firstRow">
      <w:rPr>
        <w:rFonts w:cs="微软雅黑"/>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rPr>
        <w:rFonts w:cs="微软雅黑"/>
      </w:rPr>
      <w:tblPr/>
      <w:tcPr>
        <w:tcBorders>
          <w:top w:val="single" w:color="000000" w:sz="6" w:space="0"/>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微软雅黑"/>
        <w:color w:val="auto"/>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6">
    <w:name w:val="Table List 2"/>
    <w:basedOn w:val="76"/>
    <w:autoRedefine/>
    <w:semiHidden/>
    <w:qFormat/>
    <w:uiPriority w:val="99"/>
    <w:pPr>
      <w:widowControl w:val="0"/>
      <w:spacing w:after="200" w:line="276" w:lineRule="auto"/>
    </w:pPr>
    <w:rPr>
      <w:rFonts w:cs="Calibri"/>
    </w:rPr>
    <w:tblPr>
      <w:tblBorders>
        <w:bottom w:val="single" w:color="808080" w:sz="12" w:space="0"/>
      </w:tblBorders>
    </w:tblPr>
    <w:tblStylePr w:type="firstRow">
      <w:rPr>
        <w:rFonts w:cs="微软雅黑"/>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rPr>
        <w:rFonts w:cs="微软雅黑"/>
      </w:rPr>
      <w:tblPr/>
      <w:tcPr>
        <w:tcBorders>
          <w:top w:val="single" w:color="000000" w:sz="6" w:space="0"/>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微软雅黑"/>
        <w:color w:val="auto"/>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7">
    <w:name w:val="Table List 3"/>
    <w:basedOn w:val="76"/>
    <w:autoRedefine/>
    <w:semiHidden/>
    <w:qFormat/>
    <w:uiPriority w:val="99"/>
    <w:pPr>
      <w:widowControl w:val="0"/>
      <w:spacing w:after="200" w:line="276" w:lineRule="auto"/>
    </w:pPr>
    <w:rPr>
      <w:rFonts w:cs="Calibri"/>
    </w:rPr>
    <w:tblPr>
      <w:tblBorders>
        <w:top w:val="single" w:color="000000" w:sz="12" w:space="0"/>
        <w:bottom w:val="single" w:color="000000" w:sz="12" w:space="0"/>
        <w:insideH w:val="single" w:color="000000" w:sz="6" w:space="0"/>
      </w:tblBorders>
    </w:tblPr>
    <w:tblStylePr w:type="firstRow">
      <w:rPr>
        <w:rFonts w:cs="微软雅黑"/>
        <w:b/>
        <w:bCs/>
        <w:color w:val="000080"/>
      </w:rPr>
      <w:tblPr/>
      <w:tcPr>
        <w:tcBorders>
          <w:top w:val="nil"/>
          <w:left w:val="nil"/>
          <w:bottom w:val="single" w:color="000000" w:sz="12" w:space="0"/>
          <w:right w:val="nil"/>
          <w:insideH w:val="nil"/>
          <w:insideV w:val="nil"/>
          <w:tl2br w:val="nil"/>
          <w:tr2bl w:val="nil"/>
        </w:tcBorders>
      </w:tcPr>
    </w:tblStylePr>
    <w:tblStylePr w:type="lastRow">
      <w:rPr>
        <w:rFonts w:cs="微软雅黑"/>
      </w:rPr>
      <w:tblPr/>
      <w:tcPr>
        <w:tcBorders>
          <w:top w:val="single" w:color="000000" w:sz="12" w:space="0"/>
          <w:left w:val="nil"/>
          <w:bottom w:val="nil"/>
          <w:right w:val="nil"/>
          <w:insideH w:val="nil"/>
          <w:insideV w:val="nil"/>
          <w:tl2br w:val="nil"/>
          <w:tr2bl w:val="nil"/>
        </w:tcBorders>
      </w:tcPr>
    </w:tblStylePr>
    <w:tblStylePr w:type="swCell">
      <w:rPr>
        <w:rFonts w:cs="微软雅黑"/>
        <w:i/>
        <w:iCs/>
        <w:color w:val="000080"/>
      </w:rPr>
      <w:tblPr/>
      <w:tcPr>
        <w:tcBorders>
          <w:top w:val="nil"/>
          <w:left w:val="nil"/>
          <w:bottom w:val="nil"/>
          <w:right w:val="nil"/>
          <w:insideH w:val="nil"/>
          <w:insideV w:val="nil"/>
          <w:tl2br w:val="nil"/>
          <w:tr2bl w:val="nil"/>
        </w:tcBorders>
      </w:tcPr>
    </w:tblStylePr>
  </w:style>
  <w:style w:type="table" w:styleId="98">
    <w:name w:val="Table List 4"/>
    <w:basedOn w:val="76"/>
    <w:autoRedefine/>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rFonts w:cs="微软雅黑"/>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99">
    <w:name w:val="Table List 5"/>
    <w:basedOn w:val="76"/>
    <w:autoRedefine/>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rFonts w:cs="微软雅黑"/>
        <w:b/>
        <w:bCs/>
      </w:rPr>
      <w:tblPr/>
      <w:tcPr>
        <w:tcBorders>
          <w:top w:val="nil"/>
          <w:left w:val="nil"/>
          <w:bottom w:val="single" w:color="000000" w:sz="12" w:space="0"/>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style>
  <w:style w:type="table" w:styleId="100">
    <w:name w:val="Table List 6"/>
    <w:basedOn w:val="76"/>
    <w:autoRedefine/>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rFonts w:cs="微软雅黑"/>
        <w:b/>
        <w:bCs/>
      </w:rPr>
      <w:tblPr/>
      <w:tcPr>
        <w:tcBorders>
          <w:top w:val="nil"/>
          <w:left w:val="nil"/>
          <w:bottom w:val="single" w:color="000000" w:sz="12" w:space="0"/>
          <w:right w:val="nil"/>
          <w:insideH w:val="nil"/>
          <w:insideV w:val="nil"/>
          <w:tl2br w:val="nil"/>
          <w:tr2bl w:val="nil"/>
        </w:tcBorders>
      </w:tcPr>
    </w:tblStylePr>
    <w:tblStylePr w:type="firstCol">
      <w:rPr>
        <w:rFonts w:cs="微软雅黑"/>
        <w:b/>
        <w:bCs/>
      </w:rPr>
      <w:tblPr/>
      <w:tcPr>
        <w:tcBorders>
          <w:top w:val="nil"/>
          <w:left w:val="nil"/>
          <w:bottom w:val="nil"/>
          <w:right w:val="single" w:color="000000" w:sz="12" w:space="0"/>
          <w:insideH w:val="nil"/>
          <w:insideV w:val="nil"/>
          <w:tl2br w:val="nil"/>
          <w:tr2bl w:val="nil"/>
        </w:tcBorders>
      </w:tcPr>
    </w:tblStylePr>
    <w:tblStylePr w:type="band1Horz">
      <w:rPr>
        <w:rFonts w:cs="微软雅黑"/>
      </w:rPr>
      <w:tblPr/>
      <w:tcPr>
        <w:tcBorders>
          <w:top w:val="nil"/>
          <w:left w:val="nil"/>
          <w:bottom w:val="nil"/>
          <w:right w:val="nil"/>
          <w:insideH w:val="nil"/>
          <w:insideV w:val="nil"/>
          <w:tl2br w:val="nil"/>
          <w:tr2bl w:val="nil"/>
        </w:tcBorders>
        <w:shd w:val="pct25" w:color="000000" w:fill="FFFFFF"/>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01">
    <w:name w:val="Table List 7"/>
    <w:basedOn w:val="76"/>
    <w:semiHidden/>
    <w:qFormat/>
    <w:uiPriority w:val="99"/>
    <w:pPr>
      <w:widowControl w:val="0"/>
      <w:spacing w:after="200" w:line="276" w:lineRule="auto"/>
    </w:pPr>
    <w:rPr>
      <w:rFonts w:cs="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rFonts w:cs="微软雅黑"/>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rFonts w:cs="微软雅黑"/>
        <w:b/>
        <w:bCs/>
      </w:rPr>
      <w:tblPr/>
      <w:tcPr>
        <w:tcBorders>
          <w:top w:val="single" w:color="008000" w:sz="12"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微软雅黑"/>
      </w:rPr>
      <w:tblPr/>
      <w:tcPr>
        <w:tcBorders>
          <w:top w:val="nil"/>
          <w:left w:val="nil"/>
          <w:bottom w:val="nil"/>
          <w:right w:val="nil"/>
          <w:insideH w:val="nil"/>
          <w:insideV w:val="nil"/>
          <w:tl2br w:val="nil"/>
          <w:tr2bl w:val="nil"/>
        </w:tcBorders>
        <w:shd w:val="pct25" w:color="FFFF00" w:fill="FFFFFF"/>
      </w:tcPr>
    </w:tblStylePr>
  </w:style>
  <w:style w:type="table" w:styleId="102">
    <w:name w:val="Table List 8"/>
    <w:basedOn w:val="76"/>
    <w:autoRedefine/>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rFonts w:cs="微软雅黑"/>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rFonts w:cs="微软雅黑"/>
        <w:b/>
        <w:bCs/>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微软雅黑"/>
      </w:rPr>
      <w:tblPr/>
      <w:tcPr>
        <w:tcBorders>
          <w:top w:val="nil"/>
          <w:left w:val="nil"/>
          <w:bottom w:val="nil"/>
          <w:right w:val="nil"/>
          <w:insideH w:val="nil"/>
          <w:insideV w:val="nil"/>
          <w:tl2br w:val="nil"/>
          <w:tr2bl w:val="nil"/>
        </w:tcBorders>
        <w:shd w:val="pct50" w:color="FF0000" w:fill="FFFFFF"/>
      </w:tcPr>
    </w:tblStylePr>
    <w:tblStylePr w:type="nwCell">
      <w:rPr>
        <w:rFonts w:cs="微软雅黑"/>
      </w:rPr>
      <w:tblPr/>
      <w:tcPr>
        <w:tcBorders>
          <w:top w:val="nil"/>
          <w:left w:val="nil"/>
          <w:bottom w:val="nil"/>
          <w:right w:val="nil"/>
          <w:insideH w:val="nil"/>
          <w:insideV w:val="nil"/>
          <w:tl2br w:val="single" w:color="auto" w:sz="6" w:space="0"/>
          <w:tr2bl w:val="nil"/>
        </w:tcBorders>
      </w:tcPr>
    </w:tblStylePr>
  </w:style>
  <w:style w:type="table" w:styleId="103">
    <w:name w:val="Table Contemporary"/>
    <w:basedOn w:val="76"/>
    <w:autoRedefine/>
    <w:semiHidden/>
    <w:qFormat/>
    <w:uiPriority w:val="99"/>
    <w:pPr>
      <w:widowControl w:val="0"/>
      <w:spacing w:after="200" w:line="276" w:lineRule="auto"/>
    </w:pPr>
    <w:rPr>
      <w:rFonts w:cs="Calibri"/>
    </w:rPr>
    <w:tblPr>
      <w:tblBorders>
        <w:insideH w:val="single" w:color="FFFFFF" w:sz="18" w:space="0"/>
        <w:insideV w:val="single" w:color="FFFFFF" w:sz="18" w:space="0"/>
      </w:tblBorders>
    </w:tblPr>
    <w:tblStylePr w:type="firstRow">
      <w:rPr>
        <w:rFonts w:cs="微软雅黑"/>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微软雅黑"/>
        <w:color w:val="auto"/>
      </w:rPr>
      <w:tblPr/>
      <w:tcPr>
        <w:tcBorders>
          <w:top w:val="nil"/>
          <w:left w:val="nil"/>
          <w:bottom w:val="nil"/>
          <w:right w:val="nil"/>
          <w:insideH w:val="nil"/>
          <w:insideV w:val="nil"/>
          <w:tl2br w:val="nil"/>
          <w:tr2bl w:val="nil"/>
        </w:tcBorders>
        <w:shd w:val="pct5" w:color="000000" w:fill="FFFFFF"/>
      </w:tcPr>
    </w:tblStylePr>
    <w:tblStylePr w:type="band2Horz">
      <w:rPr>
        <w:rFonts w:cs="微软雅黑"/>
        <w:color w:val="auto"/>
      </w:rPr>
      <w:tblPr/>
      <w:tcPr>
        <w:tcBorders>
          <w:top w:val="nil"/>
          <w:left w:val="nil"/>
          <w:bottom w:val="nil"/>
          <w:right w:val="nil"/>
          <w:insideH w:val="nil"/>
          <w:insideV w:val="nil"/>
          <w:tl2br w:val="nil"/>
          <w:tr2bl w:val="nil"/>
        </w:tcBorders>
        <w:shd w:val="pct20" w:color="000000" w:fill="FFFFFF"/>
      </w:tcPr>
    </w:tblStylePr>
  </w:style>
  <w:style w:type="table" w:styleId="104">
    <w:name w:val="Table Columns 1"/>
    <w:basedOn w:val="76"/>
    <w:autoRedefine/>
    <w:semiHidden/>
    <w:qFormat/>
    <w:uiPriority w:val="99"/>
    <w:pPr>
      <w:widowControl w:val="0"/>
      <w:spacing w:after="200" w:line="276" w:lineRule="auto"/>
    </w:pPr>
    <w:rPr>
      <w:rFonts w:cs="Calibri"/>
      <w:b/>
      <w:bCs/>
    </w:rPr>
    <w:tblPr>
      <w:tblBorders>
        <w:top w:val="single" w:color="000000" w:sz="12" w:space="0"/>
        <w:left w:val="single" w:color="000000" w:sz="12" w:space="0"/>
        <w:bottom w:val="single" w:color="000000" w:sz="12" w:space="0"/>
        <w:right w:val="single" w:color="000000" w:sz="12" w:space="0"/>
      </w:tblBorders>
    </w:tblPr>
    <w:tblStylePr w:type="firstRow">
      <w:rPr>
        <w:rFonts w:cs="微软雅黑"/>
        <w:b w:val="0"/>
        <w:bCs w:val="0"/>
      </w:rPr>
      <w:tblPr/>
      <w:tcPr>
        <w:tcBorders>
          <w:top w:val="nil"/>
          <w:left w:val="nil"/>
          <w:bottom w:val="double" w:color="000000" w:sz="6" w:space="0"/>
          <w:right w:val="nil"/>
          <w:insideH w:val="nil"/>
          <w:insideV w:val="nil"/>
          <w:tl2br w:val="nil"/>
          <w:tr2bl w:val="nil"/>
        </w:tcBorders>
      </w:tcPr>
    </w:tblStylePr>
    <w:tblStylePr w:type="lastRow">
      <w:rPr>
        <w:rFonts w:cs="微软雅黑"/>
        <w:b w:val="0"/>
        <w:bCs w:val="0"/>
      </w:rPr>
      <w:tblPr/>
      <w:tcPr>
        <w:tcBorders>
          <w:top w:val="nil"/>
          <w:left w:val="nil"/>
          <w:bottom w:val="nil"/>
          <w:right w:val="nil"/>
          <w:insideH w:val="nil"/>
          <w:insideV w:val="nil"/>
          <w:tl2br w:val="nil"/>
          <w:tr2bl w:val="nil"/>
        </w:tcBorders>
      </w:tcPr>
    </w:tblStylePr>
    <w:tblStylePr w:type="firstCol">
      <w:rPr>
        <w:rFonts w:cs="微软雅黑"/>
        <w:b w:val="0"/>
        <w:bCs w:val="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pct25" w:color="000000" w:fill="FFFFFF"/>
      </w:tcPr>
    </w:tblStylePr>
    <w:tblStylePr w:type="band2Vert">
      <w:rPr>
        <w:rFonts w:cs="微软雅黑"/>
        <w:color w:val="auto"/>
      </w:rPr>
      <w:tblPr/>
      <w:tcPr>
        <w:shd w:val="pct25" w:color="FFFF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105">
    <w:name w:val="Table Columns 2"/>
    <w:basedOn w:val="76"/>
    <w:autoRedefine/>
    <w:semiHidden/>
    <w:qFormat/>
    <w:uiPriority w:val="99"/>
    <w:pPr>
      <w:widowControl w:val="0"/>
      <w:spacing w:after="200" w:line="276" w:lineRule="auto"/>
    </w:pPr>
    <w:rPr>
      <w:rFonts w:cs="Calibri"/>
      <w:b/>
      <w:bCs/>
    </w:rPr>
    <w:tblPr>
      <w:tblStyleColBandSize w:val="1"/>
    </w:tblPr>
    <w:tblStylePr w:type="firstRow">
      <w:rPr>
        <w:rFonts w:cs="微软雅黑"/>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微软雅黑"/>
        <w:b w:val="0"/>
        <w:bCs w:val="0"/>
      </w:rPr>
      <w:tblPr/>
      <w:tcPr>
        <w:tcBorders>
          <w:top w:val="nil"/>
          <w:left w:val="nil"/>
          <w:bottom w:val="nil"/>
          <w:right w:val="nil"/>
          <w:insideH w:val="nil"/>
          <w:insideV w:val="nil"/>
          <w:tl2br w:val="nil"/>
          <w:tr2bl w:val="nil"/>
        </w:tcBorders>
      </w:tcPr>
    </w:tblStylePr>
    <w:tblStylePr w:type="firstCol">
      <w:rPr>
        <w:rFonts w:cs="微软雅黑"/>
        <w:b w:val="0"/>
        <w:bCs w:val="0"/>
        <w:color w:val="00000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pct30" w:color="000000" w:fill="FFFFFF"/>
      </w:tcPr>
    </w:tblStylePr>
    <w:tblStylePr w:type="band2Vert">
      <w:rPr>
        <w:rFonts w:cs="微软雅黑"/>
        <w:color w:val="auto"/>
      </w:rPr>
      <w:tblPr/>
      <w:tcPr>
        <w:shd w:val="pct25" w:color="00FF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106">
    <w:name w:val="Table Columns 3"/>
    <w:basedOn w:val="76"/>
    <w:autoRedefine/>
    <w:semiHidden/>
    <w:qFormat/>
    <w:uiPriority w:val="99"/>
    <w:pPr>
      <w:widowControl w:val="0"/>
      <w:spacing w:after="200" w:line="276" w:lineRule="auto"/>
    </w:pPr>
    <w:rPr>
      <w:rFonts w:cs="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rFonts w:cs="微软雅黑"/>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微软雅黑"/>
        <w:b w:val="0"/>
        <w:bCs w:val="0"/>
      </w:rPr>
      <w:tblPr/>
      <w:tcPr>
        <w:tcBorders>
          <w:top w:val="single" w:color="000080" w:sz="6" w:space="0"/>
          <w:left w:val="nil"/>
          <w:bottom w:val="nil"/>
          <w:right w:val="nil"/>
          <w:insideH w:val="nil"/>
          <w:insideV w:val="nil"/>
          <w:tl2br w:val="nil"/>
          <w:tr2bl w:val="nil"/>
        </w:tcBorders>
      </w:tcPr>
    </w:tblStylePr>
    <w:tblStylePr w:type="firstCol">
      <w:rPr>
        <w:rFonts w:cs="微软雅黑"/>
        <w:b w:val="0"/>
        <w:bCs w:val="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solid" w:color="C0C0C0" w:fill="FFFFFF"/>
      </w:tcPr>
    </w:tblStylePr>
    <w:tblStylePr w:type="band2Vert">
      <w:rPr>
        <w:rFonts w:cs="微软雅黑"/>
        <w:color w:val="auto"/>
      </w:rPr>
      <w:tblPr/>
      <w:tcPr>
        <w:shd w:val="pct10" w:color="000000" w:fill="FFFFFF"/>
      </w:tcPr>
    </w:tblStylePr>
    <w:tblStylePr w:type="neCell">
      <w:rPr>
        <w:rFonts w:cs="微软雅黑"/>
        <w:b/>
        <w:bCs/>
      </w:rPr>
      <w:tblPr/>
      <w:tcPr>
        <w:tcBorders>
          <w:top w:val="nil"/>
          <w:left w:val="nil"/>
          <w:bottom w:val="nil"/>
          <w:right w:val="nil"/>
          <w:insideH w:val="nil"/>
          <w:insideV w:val="nil"/>
          <w:tl2br w:val="nil"/>
          <w:tr2bl w:val="nil"/>
        </w:tcBorders>
      </w:tcPr>
    </w:tblStylePr>
  </w:style>
  <w:style w:type="table" w:styleId="107">
    <w:name w:val="Table Columns 4"/>
    <w:basedOn w:val="76"/>
    <w:autoRedefine/>
    <w:semiHidden/>
    <w:qFormat/>
    <w:uiPriority w:val="99"/>
    <w:pPr>
      <w:widowControl w:val="0"/>
      <w:spacing w:after="200" w:line="276" w:lineRule="auto"/>
    </w:pPr>
    <w:rPr>
      <w:rFonts w:cs="Calibri"/>
    </w:rPr>
    <w:tblPr>
      <w:tblStyleColBandSize w:val="1"/>
    </w:tblPr>
    <w:tblStylePr w:type="firstRow">
      <w:rPr>
        <w:rFonts w:cs="微软雅黑"/>
        <w:color w:val="FFFFFF"/>
      </w:rPr>
      <w:tblPr/>
      <w:tcPr>
        <w:tcBorders>
          <w:top w:val="nil"/>
          <w:left w:val="nil"/>
          <w:bottom w:val="nil"/>
          <w:right w:val="nil"/>
          <w:insideH w:val="nil"/>
          <w:insideV w:val="nil"/>
          <w:tl2br w:val="nil"/>
          <w:tr2bl w:val="nil"/>
        </w:tcBorders>
        <w:shd w:val="solid" w:color="000000" w:fill="FFFFFF"/>
      </w:tcPr>
    </w:tblStylePr>
    <w:tblStylePr w:type="lastRow">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pct50" w:color="008080" w:fill="FFFFFF"/>
      </w:tcPr>
    </w:tblStylePr>
    <w:tblStylePr w:type="band2Vert">
      <w:rPr>
        <w:rFonts w:cs="微软雅黑"/>
        <w:color w:val="auto"/>
      </w:rPr>
      <w:tblPr/>
      <w:tcPr>
        <w:shd w:val="pct10" w:color="000000" w:fill="FFFFFF"/>
      </w:tcPr>
    </w:tblStylePr>
  </w:style>
  <w:style w:type="table" w:styleId="108">
    <w:name w:val="Table Columns 5"/>
    <w:basedOn w:val="76"/>
    <w:autoRedefine/>
    <w:semiHidden/>
    <w:qFormat/>
    <w:uiPriority w:val="99"/>
    <w:pPr>
      <w:widowControl w:val="0"/>
      <w:spacing w:after="200" w:line="276" w:lineRule="auto"/>
    </w:pPr>
    <w:rPr>
      <w:rFonts w:cs="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rFonts w:cs="微软雅黑"/>
        <w:b/>
        <w:bCs/>
        <w:i/>
        <w:iCs/>
      </w:rPr>
      <w:tblPr/>
      <w:tcPr>
        <w:tcBorders>
          <w:top w:val="nil"/>
          <w:left w:val="nil"/>
          <w:bottom w:val="single" w:color="808080" w:sz="6" w:space="0"/>
          <w:right w:val="nil"/>
          <w:insideH w:val="nil"/>
          <w:insideV w:val="nil"/>
          <w:tl2br w:val="nil"/>
          <w:tr2bl w:val="nil"/>
        </w:tcBorders>
      </w:tcPr>
    </w:tblStylePr>
    <w:tblStylePr w:type="lastRow">
      <w:rPr>
        <w:rFonts w:cs="微软雅黑"/>
        <w:b/>
        <w:bCs/>
      </w:rPr>
      <w:tblPr/>
      <w:tcPr>
        <w:tcBorders>
          <w:top w:val="single" w:color="80808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solid" w:color="C0C0C0" w:fill="FFFFFF"/>
      </w:tcPr>
    </w:tblStylePr>
    <w:tblStylePr w:type="band2Vert">
      <w:rPr>
        <w:rFonts w:cs="微软雅黑"/>
        <w:color w:val="auto"/>
      </w:rPr>
    </w:tblStylePr>
  </w:style>
  <w:style w:type="table" w:styleId="109">
    <w:name w:val="Table Grid 1"/>
    <w:basedOn w:val="76"/>
    <w:autoRedefine/>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rFonts w:cs="微软雅黑"/>
        <w:i/>
        <w:iCs/>
      </w:rPr>
      <w:tblPr/>
      <w:tcPr>
        <w:tcBorders>
          <w:top w:val="nil"/>
          <w:left w:val="nil"/>
          <w:bottom w:val="nil"/>
          <w:right w:val="nil"/>
          <w:insideH w:val="nil"/>
          <w:insideV w:val="nil"/>
          <w:tl2br w:val="nil"/>
          <w:tr2bl w:val="nil"/>
        </w:tcBorders>
      </w:tcPr>
    </w:tblStylePr>
    <w:tblStylePr w:type="lastCol">
      <w:rPr>
        <w:rFonts w:cs="微软雅黑"/>
        <w:i/>
        <w:i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0">
    <w:name w:val="Table Grid 2"/>
    <w:basedOn w:val="76"/>
    <w:semiHidden/>
    <w:qFormat/>
    <w:uiPriority w:val="99"/>
    <w:pPr>
      <w:widowControl w:val="0"/>
      <w:spacing w:after="200" w:line="276" w:lineRule="auto"/>
    </w:pPr>
    <w:rPr>
      <w:rFonts w:cs="Calibri"/>
    </w:rPr>
    <w:tblPr>
      <w:tblBorders>
        <w:insideH w:val="single" w:color="000000" w:sz="6" w:space="0"/>
        <w:insideV w:val="single" w:color="000000" w:sz="6" w:space="0"/>
      </w:tblBorders>
    </w:tblPr>
    <w:tblStylePr w:type="firstRow">
      <w:rPr>
        <w:rFonts w:cs="微软雅黑"/>
        <w:b/>
        <w:bCs/>
      </w:rPr>
      <w:tblPr/>
      <w:tcPr>
        <w:tcBorders>
          <w:top w:val="nil"/>
          <w:left w:val="nil"/>
          <w:bottom w:val="nil"/>
          <w:right w:val="nil"/>
          <w:insideH w:val="nil"/>
          <w:insideV w:val="nil"/>
          <w:tl2br w:val="nil"/>
          <w:tr2bl w:val="nil"/>
        </w:tcBorders>
      </w:tcPr>
    </w:tblStylePr>
    <w:tblStylePr w:type="lastRow">
      <w:rPr>
        <w:rFonts w:cs="微软雅黑"/>
        <w:b/>
        <w:bCs/>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style>
  <w:style w:type="table" w:styleId="111">
    <w:name w:val="Table Grid 3"/>
    <w:basedOn w:val="76"/>
    <w:semiHidden/>
    <w:qFormat/>
    <w:uiPriority w:val="99"/>
    <w:pPr>
      <w:widowControl w:val="0"/>
      <w:spacing w:after="200" w:line="276" w:lineRule="auto"/>
    </w:pPr>
    <w:rPr>
      <w:rFonts w:cs="Calibri"/>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rPr>
        <w:rFonts w:cs="微软雅黑"/>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2">
    <w:name w:val="Table Grid 4"/>
    <w:basedOn w:val="76"/>
    <w:semiHidden/>
    <w:qFormat/>
    <w:uiPriority w:val="99"/>
    <w:pPr>
      <w:widowControl w:val="0"/>
      <w:spacing w:after="200" w:line="276" w:lineRule="auto"/>
    </w:pPr>
    <w:rPr>
      <w:rFonts w:cs="Calibri"/>
    </w:rPr>
    <w:tblPr>
      <w:tblBorders>
        <w:left w:val="single" w:color="000000" w:sz="12" w:space="0"/>
        <w:right w:val="single" w:color="000000" w:sz="12" w:space="0"/>
        <w:insideH w:val="single" w:color="000000" w:sz="6" w:space="0"/>
        <w:insideV w:val="single" w:color="000000" w:sz="6" w:space="0"/>
      </w:tblBorders>
    </w:tblPr>
    <w:tblStylePr w:type="firstRow">
      <w:rPr>
        <w:rFonts w:cs="微软雅黑"/>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微软雅黑"/>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rFonts w:cs="微软雅黑"/>
        <w:b/>
        <w:bCs/>
        <w:color w:val="auto"/>
      </w:rPr>
      <w:tblPr/>
      <w:tcPr>
        <w:tcBorders>
          <w:top w:val="nil"/>
          <w:left w:val="nil"/>
          <w:bottom w:val="nil"/>
          <w:right w:val="nil"/>
          <w:insideH w:val="nil"/>
          <w:insideV w:val="nil"/>
          <w:tl2br w:val="nil"/>
          <w:tr2bl w:val="nil"/>
        </w:tcBorders>
      </w:tcPr>
    </w:tblStylePr>
  </w:style>
  <w:style w:type="table" w:styleId="113">
    <w:name w:val="Table Grid 5"/>
    <w:basedOn w:val="76"/>
    <w:autoRedefine/>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微软雅黑"/>
      </w:rPr>
      <w:tblPr/>
      <w:tcPr>
        <w:tcBorders>
          <w:top w:val="nil"/>
          <w:left w:val="nil"/>
          <w:bottom w:val="single" w:color="000000" w:sz="12" w:space="0"/>
          <w:right w:val="nil"/>
          <w:insideH w:val="nil"/>
          <w:insideV w:val="nil"/>
          <w:tl2br w:val="nil"/>
          <w:tr2bl w:val="nil"/>
        </w:tcBorders>
      </w:tcPr>
    </w:tblStylePr>
    <w:tblStylePr w:type="lastRow">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4">
    <w:name w:val="Table Grid 6"/>
    <w:basedOn w:val="76"/>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rFonts w:cs="微软雅黑"/>
        <w:b/>
        <w:bCs/>
      </w:rPr>
      <w:tblPr/>
      <w:tcPr>
        <w:tcBorders>
          <w:top w:val="nil"/>
          <w:left w:val="nil"/>
          <w:bottom w:val="single" w:color="000000" w:sz="6" w:space="0"/>
          <w:right w:val="nil"/>
          <w:insideH w:val="nil"/>
          <w:insideV w:val="nil"/>
          <w:tl2br w:val="nil"/>
          <w:tr2bl w:val="nil"/>
        </w:tcBorders>
      </w:tcPr>
    </w:tblStylePr>
    <w:tblStylePr w:type="lastRow">
      <w:rPr>
        <w:rFonts w:cs="微软雅黑"/>
        <w:color w:val="auto"/>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5">
    <w:name w:val="Table Grid 7"/>
    <w:basedOn w:val="76"/>
    <w:autoRedefine/>
    <w:semiHidden/>
    <w:qFormat/>
    <w:uiPriority w:val="99"/>
    <w:pPr>
      <w:widowControl w:val="0"/>
      <w:spacing w:after="200" w:line="276" w:lineRule="auto"/>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微软雅黑"/>
        <w:b w:val="0"/>
        <w:bCs w:val="0"/>
      </w:rPr>
      <w:tblPr/>
      <w:tcPr>
        <w:tcBorders>
          <w:top w:val="nil"/>
          <w:left w:val="nil"/>
          <w:bottom w:val="single" w:color="000000" w:sz="12" w:space="0"/>
          <w:right w:val="nil"/>
          <w:insideH w:val="nil"/>
          <w:insideV w:val="nil"/>
          <w:tl2br w:val="nil"/>
          <w:tr2bl w:val="nil"/>
        </w:tcBorders>
      </w:tcPr>
    </w:tblStylePr>
    <w:tblStylePr w:type="lastRow">
      <w:rPr>
        <w:rFonts w:cs="微软雅黑"/>
        <w:b w:val="0"/>
        <w:bCs w:val="0"/>
      </w:rPr>
      <w:tblPr/>
      <w:tcPr>
        <w:tcBorders>
          <w:top w:val="single" w:color="000000" w:sz="6" w:space="0"/>
          <w:left w:val="nil"/>
          <w:bottom w:val="nil"/>
          <w:right w:val="nil"/>
          <w:insideH w:val="nil"/>
          <w:insideV w:val="nil"/>
          <w:tl2br w:val="nil"/>
          <w:tr2bl w:val="nil"/>
        </w:tcBorders>
      </w:tcPr>
    </w:tblStylePr>
    <w:tblStylePr w:type="firstCol">
      <w:rPr>
        <w:rFonts w:cs="微软雅黑"/>
        <w:b w:val="0"/>
        <w:bCs w:val="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6">
    <w:name w:val="Table Grid 8"/>
    <w:basedOn w:val="76"/>
    <w:autoRedefine/>
    <w:semiHidden/>
    <w:qFormat/>
    <w:uiPriority w:val="99"/>
    <w:pPr>
      <w:widowControl w:val="0"/>
      <w:spacing w:after="200" w:line="276" w:lineRule="auto"/>
    </w:pPr>
    <w:rPr>
      <w:rFonts w:cs="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微软雅黑"/>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微软雅黑"/>
        <w:b/>
        <w:bCs/>
        <w:color w:val="auto"/>
      </w:rPr>
      <w:tblPr/>
      <w:tcPr>
        <w:tcBorders>
          <w:top w:val="nil"/>
          <w:left w:val="nil"/>
          <w:bottom w:val="nil"/>
          <w:right w:val="nil"/>
          <w:insideH w:val="nil"/>
          <w:insideV w:val="nil"/>
          <w:tl2br w:val="nil"/>
          <w:tr2bl w:val="nil"/>
        </w:tcBorders>
      </w:tcPr>
    </w:tblStylePr>
    <w:tblStylePr w:type="lastCol">
      <w:rPr>
        <w:rFonts w:cs="微软雅黑"/>
        <w:b/>
        <w:bCs/>
        <w:color w:val="auto"/>
      </w:rPr>
      <w:tblPr/>
      <w:tcPr>
        <w:tcBorders>
          <w:top w:val="nil"/>
          <w:left w:val="nil"/>
          <w:bottom w:val="nil"/>
          <w:right w:val="nil"/>
          <w:insideH w:val="nil"/>
          <w:insideV w:val="nil"/>
          <w:tl2br w:val="nil"/>
          <w:tr2bl w:val="nil"/>
        </w:tcBorders>
      </w:tcPr>
    </w:tblStylePr>
  </w:style>
  <w:style w:type="table" w:styleId="117">
    <w:name w:val="Table Web 1"/>
    <w:basedOn w:val="76"/>
    <w:autoRedefine/>
    <w:semiHidden/>
    <w:qFormat/>
    <w:uiPriority w:val="99"/>
    <w:pPr>
      <w:widowControl w:val="0"/>
      <w:spacing w:after="200" w:line="276" w:lineRule="auto"/>
    </w:pPr>
    <w:rPr>
      <w:rFonts w:cs="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rFonts w:cs="微软雅黑"/>
        <w:color w:val="auto"/>
      </w:rPr>
      <w:tblPr/>
      <w:tcPr>
        <w:tcBorders>
          <w:top w:val="nil"/>
          <w:left w:val="nil"/>
          <w:bottom w:val="nil"/>
          <w:right w:val="nil"/>
          <w:insideH w:val="nil"/>
          <w:insideV w:val="nil"/>
          <w:tl2br w:val="nil"/>
          <w:tr2bl w:val="nil"/>
        </w:tcBorders>
      </w:tcPr>
    </w:tblStylePr>
  </w:style>
  <w:style w:type="table" w:styleId="118">
    <w:name w:val="Table Web 2"/>
    <w:basedOn w:val="76"/>
    <w:autoRedefine/>
    <w:semiHidden/>
    <w:qFormat/>
    <w:uiPriority w:val="99"/>
    <w:pPr>
      <w:widowControl w:val="0"/>
      <w:spacing w:after="200" w:line="276" w:lineRule="auto"/>
    </w:pPr>
    <w:rPr>
      <w:rFonts w:cs="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rFonts w:cs="微软雅黑"/>
        <w:color w:val="auto"/>
      </w:rPr>
      <w:tblPr/>
      <w:tcPr>
        <w:tcBorders>
          <w:top w:val="nil"/>
          <w:left w:val="nil"/>
          <w:bottom w:val="nil"/>
          <w:right w:val="nil"/>
          <w:insideH w:val="nil"/>
          <w:insideV w:val="nil"/>
          <w:tl2br w:val="nil"/>
          <w:tr2bl w:val="nil"/>
        </w:tcBorders>
      </w:tcPr>
    </w:tblStylePr>
  </w:style>
  <w:style w:type="table" w:styleId="119">
    <w:name w:val="Table Web 3"/>
    <w:basedOn w:val="76"/>
    <w:autoRedefine/>
    <w:semiHidden/>
    <w:qFormat/>
    <w:uiPriority w:val="99"/>
    <w:pPr>
      <w:widowControl w:val="0"/>
      <w:spacing w:after="200" w:line="276" w:lineRule="auto"/>
    </w:pPr>
    <w:rPr>
      <w:rFonts w:cs="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rFonts w:cs="微软雅黑"/>
        <w:color w:val="auto"/>
      </w:rPr>
      <w:tblPr/>
      <w:tcPr>
        <w:tcBorders>
          <w:top w:val="nil"/>
          <w:left w:val="nil"/>
          <w:bottom w:val="nil"/>
          <w:right w:val="nil"/>
          <w:insideH w:val="nil"/>
          <w:insideV w:val="nil"/>
          <w:tl2br w:val="nil"/>
          <w:tr2bl w:val="nil"/>
        </w:tcBorders>
      </w:tcPr>
    </w:tblStylePr>
  </w:style>
  <w:style w:type="table" w:styleId="120">
    <w:name w:val="Table Professional"/>
    <w:basedOn w:val="76"/>
    <w:autoRedefine/>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微软雅黑"/>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2">
    <w:name w:val="Strong"/>
    <w:autoRedefine/>
    <w:qFormat/>
    <w:uiPriority w:val="0"/>
    <w:rPr>
      <w:rFonts w:cs="Times New Roman"/>
      <w:b/>
      <w:bCs/>
    </w:rPr>
  </w:style>
  <w:style w:type="character" w:styleId="123">
    <w:name w:val="page number"/>
    <w:basedOn w:val="121"/>
    <w:autoRedefine/>
    <w:qFormat/>
    <w:uiPriority w:val="0"/>
    <w:rPr>
      <w:rFonts w:cs="Times New Roman"/>
    </w:rPr>
  </w:style>
  <w:style w:type="character" w:styleId="124">
    <w:name w:val="FollowedHyperlink"/>
    <w:autoRedefine/>
    <w:qFormat/>
    <w:uiPriority w:val="0"/>
    <w:rPr>
      <w:rFonts w:cs="Times New Roman"/>
      <w:color w:val="1F4F88"/>
      <w:u w:val="none"/>
    </w:rPr>
  </w:style>
  <w:style w:type="character" w:styleId="125">
    <w:name w:val="Emphasis"/>
    <w:autoRedefine/>
    <w:qFormat/>
    <w:uiPriority w:val="20"/>
    <w:rPr>
      <w:rFonts w:cs="Times New Roman"/>
      <w:color w:val="auto"/>
    </w:rPr>
  </w:style>
  <w:style w:type="character" w:styleId="126">
    <w:name w:val="line number"/>
    <w:autoRedefine/>
    <w:qFormat/>
    <w:uiPriority w:val="99"/>
    <w:rPr>
      <w:rFonts w:cs="Times New Roman"/>
    </w:rPr>
  </w:style>
  <w:style w:type="character" w:styleId="127">
    <w:name w:val="HTML Definition"/>
    <w:autoRedefine/>
    <w:semiHidden/>
    <w:qFormat/>
    <w:uiPriority w:val="99"/>
    <w:rPr>
      <w:rFonts w:cs="Times New Roman"/>
      <w:i/>
      <w:iCs/>
    </w:rPr>
  </w:style>
  <w:style w:type="character" w:styleId="128">
    <w:name w:val="HTML Typewriter"/>
    <w:autoRedefine/>
    <w:semiHidden/>
    <w:qFormat/>
    <w:uiPriority w:val="99"/>
    <w:rPr>
      <w:rFonts w:ascii="Courier New" w:hAnsi="Courier New" w:cs="Courier New"/>
      <w:sz w:val="20"/>
      <w:szCs w:val="20"/>
    </w:rPr>
  </w:style>
  <w:style w:type="character" w:styleId="129">
    <w:name w:val="HTML Acronym"/>
    <w:autoRedefine/>
    <w:semiHidden/>
    <w:qFormat/>
    <w:uiPriority w:val="99"/>
    <w:rPr>
      <w:rFonts w:cs="Times New Roman"/>
    </w:rPr>
  </w:style>
  <w:style w:type="character" w:styleId="130">
    <w:name w:val="HTML Variable"/>
    <w:autoRedefine/>
    <w:semiHidden/>
    <w:qFormat/>
    <w:uiPriority w:val="99"/>
    <w:rPr>
      <w:rFonts w:cs="Times New Roman"/>
      <w:i/>
      <w:iCs/>
    </w:rPr>
  </w:style>
  <w:style w:type="character" w:styleId="131">
    <w:name w:val="Hyperlink"/>
    <w:basedOn w:val="121"/>
    <w:autoRedefine/>
    <w:qFormat/>
    <w:uiPriority w:val="99"/>
    <w:rPr>
      <w:rFonts w:cs="Times New Roman"/>
      <w:color w:val="1F4F88"/>
      <w:u w:val="none"/>
    </w:rPr>
  </w:style>
  <w:style w:type="character" w:styleId="132">
    <w:name w:val="HTML Code"/>
    <w:autoRedefine/>
    <w:semiHidden/>
    <w:qFormat/>
    <w:uiPriority w:val="99"/>
    <w:rPr>
      <w:rFonts w:ascii="Courier New" w:hAnsi="Courier New" w:cs="Courier New"/>
      <w:sz w:val="20"/>
      <w:szCs w:val="20"/>
    </w:rPr>
  </w:style>
  <w:style w:type="character" w:styleId="133">
    <w:name w:val="annotation reference"/>
    <w:autoRedefine/>
    <w:qFormat/>
    <w:uiPriority w:val="99"/>
    <w:rPr>
      <w:rFonts w:cs="Times New Roman"/>
      <w:sz w:val="21"/>
      <w:szCs w:val="21"/>
    </w:rPr>
  </w:style>
  <w:style w:type="character" w:styleId="134">
    <w:name w:val="HTML Cite"/>
    <w:autoRedefine/>
    <w:semiHidden/>
    <w:qFormat/>
    <w:uiPriority w:val="99"/>
    <w:rPr>
      <w:rFonts w:cs="Times New Roman"/>
      <w:i/>
      <w:iCs/>
    </w:rPr>
  </w:style>
  <w:style w:type="character" w:styleId="135">
    <w:name w:val="footnote reference"/>
    <w:autoRedefine/>
    <w:semiHidden/>
    <w:qFormat/>
    <w:locked/>
    <w:uiPriority w:val="0"/>
    <w:rPr>
      <w:vertAlign w:val="superscript"/>
    </w:rPr>
  </w:style>
  <w:style w:type="character" w:styleId="136">
    <w:name w:val="HTML Keyboard"/>
    <w:autoRedefine/>
    <w:semiHidden/>
    <w:qFormat/>
    <w:uiPriority w:val="99"/>
    <w:rPr>
      <w:rFonts w:ascii="Courier New" w:hAnsi="Courier New" w:cs="Courier New"/>
      <w:sz w:val="20"/>
      <w:szCs w:val="20"/>
    </w:rPr>
  </w:style>
  <w:style w:type="character" w:styleId="137">
    <w:name w:val="HTML Sample"/>
    <w:autoRedefine/>
    <w:semiHidden/>
    <w:qFormat/>
    <w:uiPriority w:val="99"/>
    <w:rPr>
      <w:rFonts w:ascii="Courier New" w:hAnsi="Courier New" w:cs="Courier New"/>
    </w:rPr>
  </w:style>
  <w:style w:type="paragraph" w:customStyle="1" w:styleId="138">
    <w:name w:val="_Style 137"/>
    <w:autoRedefine/>
    <w:unhideWhenUsed/>
    <w:qFormat/>
    <w:uiPriority w:val="99"/>
    <w:rPr>
      <w:rFonts w:ascii="Times New Roman" w:hAnsi="Times New Roman" w:eastAsia="宋体" w:cs="Times New Roman"/>
      <w:kern w:val="2"/>
      <w:sz w:val="21"/>
      <w:szCs w:val="21"/>
      <w:lang w:val="en-US" w:eastAsia="zh-CN" w:bidi="ar-SA"/>
    </w:rPr>
  </w:style>
  <w:style w:type="paragraph" w:customStyle="1" w:styleId="139">
    <w:name w:val="表内文字"/>
    <w:basedOn w:val="1"/>
    <w:autoRedefine/>
    <w:qFormat/>
    <w:uiPriority w:val="0"/>
    <w:pPr>
      <w:spacing w:line="360" w:lineRule="auto"/>
      <w:jc w:val="center"/>
    </w:pPr>
    <w:rPr>
      <w:rFonts w:ascii="宋体" w:hAnsi="宋体"/>
      <w:b/>
      <w:bCs/>
      <w:sz w:val="28"/>
      <w:szCs w:val="24"/>
    </w:rPr>
  </w:style>
  <w:style w:type="paragraph" w:customStyle="1" w:styleId="140">
    <w:name w:val="1正文段落"/>
    <w:basedOn w:val="1"/>
    <w:autoRedefine/>
    <w:qFormat/>
    <w:uiPriority w:val="0"/>
    <w:pPr>
      <w:spacing w:line="360" w:lineRule="auto"/>
      <w:ind w:firstLine="480" w:firstLineChars="200"/>
      <w:jc w:val="left"/>
    </w:pPr>
    <w:rPr>
      <w:snapToGrid w:val="0"/>
      <w:kern w:val="0"/>
      <w:sz w:val="24"/>
      <w:szCs w:val="24"/>
    </w:rPr>
  </w:style>
  <w:style w:type="paragraph" w:customStyle="1" w:styleId="141">
    <w:name w:val="HR标题7"/>
    <w:basedOn w:val="1"/>
    <w:next w:val="142"/>
    <w:autoRedefine/>
    <w:qFormat/>
    <w:uiPriority w:val="0"/>
    <w:pPr>
      <w:numPr>
        <w:ilvl w:val="6"/>
        <w:numId w:val="1"/>
      </w:numPr>
      <w:tabs>
        <w:tab w:val="left" w:pos="1332"/>
      </w:tabs>
      <w:spacing w:line="360" w:lineRule="auto"/>
      <w:outlineLvl w:val="6"/>
    </w:pPr>
    <w:rPr>
      <w:sz w:val="24"/>
      <w:szCs w:val="24"/>
    </w:rPr>
  </w:style>
  <w:style w:type="paragraph" w:customStyle="1" w:styleId="142">
    <w:name w:val="HR正文"/>
    <w:basedOn w:val="1"/>
    <w:link w:val="282"/>
    <w:autoRedefine/>
    <w:qFormat/>
    <w:uiPriority w:val="0"/>
    <w:pPr>
      <w:spacing w:line="300" w:lineRule="auto"/>
      <w:ind w:firstLine="200" w:firstLineChars="200"/>
    </w:pPr>
    <w:rPr>
      <w:rFonts w:ascii="Calibri" w:hAnsi="Calibri"/>
      <w:sz w:val="24"/>
      <w:szCs w:val="24"/>
    </w:rPr>
  </w:style>
  <w:style w:type="paragraph" w:customStyle="1" w:styleId="143">
    <w:name w:val="_Style 142"/>
    <w:basedOn w:val="2"/>
    <w:next w:val="1"/>
    <w:autoRedefine/>
    <w:qFormat/>
    <w:uiPriority w:val="39"/>
    <w:pPr>
      <w:keepNext/>
      <w:keepLines/>
      <w:tabs>
        <w:tab w:val="clear" w:pos="9061"/>
      </w:tabs>
      <w:spacing w:before="340" w:after="330" w:line="578" w:lineRule="auto"/>
      <w:jc w:val="both"/>
      <w:outlineLvl w:val="9"/>
    </w:pPr>
    <w:rPr>
      <w:bCs/>
      <w:kern w:val="44"/>
      <w:sz w:val="44"/>
      <w:szCs w:val="44"/>
    </w:rPr>
  </w:style>
  <w:style w:type="paragraph" w:customStyle="1" w:styleId="144">
    <w:name w:val="Char Char 字元 字元 字元 Char Char Char Char"/>
    <w:basedOn w:val="1"/>
    <w:autoRedefine/>
    <w:qFormat/>
    <w:uiPriority w:val="99"/>
    <w:pPr>
      <w:adjustRightInd w:val="0"/>
      <w:spacing w:line="360" w:lineRule="auto"/>
    </w:pPr>
    <w:rPr>
      <w:kern w:val="0"/>
      <w:sz w:val="24"/>
      <w:szCs w:val="24"/>
    </w:rPr>
  </w:style>
  <w:style w:type="paragraph" w:styleId="145">
    <w:name w:val="List Paragraph"/>
    <w:basedOn w:val="1"/>
    <w:autoRedefine/>
    <w:qFormat/>
    <w:uiPriority w:val="34"/>
    <w:pPr>
      <w:ind w:firstLine="420" w:firstLineChars="200"/>
    </w:pPr>
    <w:rPr>
      <w:szCs w:val="24"/>
    </w:rPr>
  </w:style>
  <w:style w:type="paragraph" w:customStyle="1" w:styleId="146">
    <w:name w:val="111111"/>
    <w:basedOn w:val="72"/>
    <w:autoRedefine/>
    <w:qFormat/>
    <w:uiPriority w:val="99"/>
    <w:pPr>
      <w:jc w:val="both"/>
    </w:pPr>
  </w:style>
  <w:style w:type="paragraph" w:customStyle="1" w:styleId="147">
    <w:name w:val="插图标注（绿盟科技）"/>
    <w:next w:val="1"/>
    <w:autoRedefine/>
    <w:semiHidden/>
    <w:qFormat/>
    <w:uiPriority w:val="99"/>
    <w:pPr>
      <w:tabs>
        <w:tab w:val="left" w:pos="1680"/>
      </w:tabs>
      <w:spacing w:after="156"/>
      <w:ind w:left="426"/>
      <w:jc w:val="center"/>
    </w:pPr>
    <w:rPr>
      <w:rFonts w:ascii="Arial" w:hAnsi="Arial" w:eastAsia="宋体" w:cs="Arial"/>
      <w:sz w:val="21"/>
      <w:szCs w:val="21"/>
      <w:lang w:val="en-US" w:eastAsia="zh-CN" w:bidi="ar-SA"/>
    </w:rPr>
  </w:style>
  <w:style w:type="paragraph" w:customStyle="1" w:styleId="148">
    <w:name w:val="xl6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49">
    <w:name w:val="p0"/>
    <w:basedOn w:val="1"/>
    <w:autoRedefine/>
    <w:semiHidden/>
    <w:qFormat/>
    <w:uiPriority w:val="99"/>
    <w:pPr>
      <w:widowControl/>
      <w:spacing w:after="200" w:line="273" w:lineRule="auto"/>
      <w:jc w:val="left"/>
    </w:pPr>
    <w:rPr>
      <w:rFonts w:ascii="Calibri" w:hAnsi="Calibri" w:cs="Calibri"/>
      <w:kern w:val="0"/>
      <w:sz w:val="22"/>
      <w:szCs w:val="22"/>
    </w:rPr>
  </w:style>
  <w:style w:type="paragraph" w:customStyle="1" w:styleId="150">
    <w:name w:val="样式7"/>
    <w:basedOn w:val="1"/>
    <w:autoRedefine/>
    <w:qFormat/>
    <w:uiPriority w:val="0"/>
    <w:pPr>
      <w:widowControl/>
      <w:spacing w:line="480" w:lineRule="exact"/>
      <w:jc w:val="center"/>
    </w:pPr>
    <w:rPr>
      <w:rFonts w:eastAsia="方正大标宋简体"/>
      <w:spacing w:val="6"/>
      <w:kern w:val="0"/>
      <w:sz w:val="44"/>
      <w:szCs w:val="20"/>
    </w:rPr>
  </w:style>
  <w:style w:type="paragraph" w:customStyle="1" w:styleId="151">
    <w:name w:val="样式 正文文本 + 段前: 0.5 行 段后: 0.5 行3"/>
    <w:basedOn w:val="5"/>
    <w:autoRedefine/>
    <w:qFormat/>
    <w:uiPriority w:val="0"/>
    <w:pPr>
      <w:numPr>
        <w:ilvl w:val="1"/>
        <w:numId w:val="2"/>
      </w:numPr>
      <w:spacing w:after="0" w:line="360" w:lineRule="auto"/>
    </w:pPr>
    <w:rPr>
      <w:rFonts w:cs="宋体"/>
      <w:kern w:val="2"/>
      <w:sz w:val="24"/>
      <w:szCs w:val="20"/>
      <w:lang w:val="zh-CN"/>
    </w:rPr>
  </w:style>
  <w:style w:type="paragraph" w:customStyle="1" w:styleId="152">
    <w:name w:val="样式4"/>
    <w:basedOn w:val="153"/>
    <w:autoRedefine/>
    <w:qFormat/>
    <w:uiPriority w:val="99"/>
    <w:pPr>
      <w:keepNext w:val="0"/>
      <w:keepLines w:val="0"/>
      <w:tabs>
        <w:tab w:val="left" w:pos="360"/>
      </w:tabs>
      <w:autoSpaceDE/>
      <w:autoSpaceDN/>
      <w:adjustRightInd/>
      <w:spacing w:before="0" w:after="200" w:line="276" w:lineRule="auto"/>
      <w:ind w:left="360" w:firstLine="0" w:firstLineChars="0"/>
      <w:jc w:val="both"/>
      <w:outlineLvl w:val="9"/>
    </w:pPr>
    <w:rPr>
      <w:rFonts w:ascii="Calibri" w:hAnsi="Calibri" w:cs="Calibri"/>
    </w:rPr>
  </w:style>
  <w:style w:type="paragraph" w:customStyle="1" w:styleId="153">
    <w:name w:val="样式2"/>
    <w:basedOn w:val="8"/>
    <w:autoRedefine/>
    <w:qFormat/>
    <w:uiPriority w:val="99"/>
    <w:pPr>
      <w:autoSpaceDE w:val="0"/>
      <w:autoSpaceDN w:val="0"/>
      <w:adjustRightInd w:val="0"/>
      <w:spacing w:before="240" w:after="240" w:line="500" w:lineRule="exact"/>
      <w:ind w:firstLine="204" w:firstLineChars="204"/>
      <w:jc w:val="left"/>
    </w:pPr>
    <w:rPr>
      <w:rFonts w:ascii="宋体" w:hAnsi="宋体" w:cs="宋体"/>
      <w:sz w:val="24"/>
      <w:szCs w:val="24"/>
    </w:rPr>
  </w:style>
  <w:style w:type="paragraph" w:customStyle="1" w:styleId="154">
    <w:name w:val="文字正文"/>
    <w:basedOn w:val="1"/>
    <w:autoRedefine/>
    <w:qFormat/>
    <w:uiPriority w:val="0"/>
    <w:rPr>
      <w:szCs w:val="24"/>
    </w:rPr>
  </w:style>
  <w:style w:type="paragraph" w:customStyle="1" w:styleId="155">
    <w:name w:val="style0"/>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56">
    <w:name w:val="列出段落3"/>
    <w:basedOn w:val="1"/>
    <w:autoRedefine/>
    <w:qFormat/>
    <w:uiPriority w:val="0"/>
    <w:pPr>
      <w:ind w:firstLine="420" w:firstLineChars="200"/>
    </w:pPr>
    <w:rPr>
      <w:rFonts w:ascii="Calibri" w:hAnsi="Calibri"/>
      <w:sz w:val="22"/>
      <w:szCs w:val="22"/>
    </w:rPr>
  </w:style>
  <w:style w:type="paragraph" w:customStyle="1" w:styleId="157">
    <w:name w:val="xl72"/>
    <w:basedOn w:val="1"/>
    <w:autoRedefine/>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158">
    <w:name w:val="xl78"/>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center"/>
      <w:textAlignment w:val="center"/>
    </w:pPr>
    <w:rPr>
      <w:rFonts w:ascii="黑体" w:hAnsi="宋体" w:eastAsia="黑体" w:cs="黑体"/>
      <w:b/>
      <w:bCs/>
      <w:kern w:val="0"/>
      <w:sz w:val="28"/>
      <w:szCs w:val="28"/>
    </w:rPr>
  </w:style>
  <w:style w:type="paragraph" w:customStyle="1" w:styleId="159">
    <w:name w:val="1列"/>
    <w:basedOn w:val="1"/>
    <w:autoRedefine/>
    <w:qFormat/>
    <w:uiPriority w:val="0"/>
    <w:pPr>
      <w:numPr>
        <w:ilvl w:val="0"/>
        <w:numId w:val="3"/>
      </w:numPr>
      <w:spacing w:line="360" w:lineRule="auto"/>
    </w:pPr>
    <w:rPr>
      <w:szCs w:val="24"/>
    </w:rPr>
  </w:style>
  <w:style w:type="paragraph" w:customStyle="1" w:styleId="160">
    <w:name w:val="xl2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1">
    <w:name w:val="xl26"/>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2">
    <w:name w:val="HR标题4"/>
    <w:basedOn w:val="1"/>
    <w:next w:val="142"/>
    <w:autoRedefine/>
    <w:qFormat/>
    <w:uiPriority w:val="0"/>
    <w:pPr>
      <w:numPr>
        <w:ilvl w:val="3"/>
        <w:numId w:val="1"/>
      </w:numPr>
      <w:tabs>
        <w:tab w:val="left" w:pos="974"/>
      </w:tabs>
      <w:spacing w:line="360" w:lineRule="auto"/>
      <w:outlineLvl w:val="3"/>
    </w:pPr>
    <w:rPr>
      <w:sz w:val="24"/>
      <w:szCs w:val="24"/>
    </w:rPr>
  </w:style>
  <w:style w:type="paragraph" w:customStyle="1" w:styleId="163">
    <w:name w:val="HR标题6"/>
    <w:basedOn w:val="1"/>
    <w:next w:val="142"/>
    <w:autoRedefine/>
    <w:qFormat/>
    <w:uiPriority w:val="0"/>
    <w:pPr>
      <w:tabs>
        <w:tab w:val="left" w:pos="1134"/>
        <w:tab w:val="left" w:pos="2520"/>
      </w:tabs>
      <w:spacing w:line="360" w:lineRule="auto"/>
      <w:ind w:left="2520" w:hanging="420"/>
      <w:outlineLvl w:val="5"/>
    </w:pPr>
    <w:rPr>
      <w:sz w:val="24"/>
      <w:szCs w:val="24"/>
    </w:rPr>
  </w:style>
  <w:style w:type="paragraph" w:customStyle="1" w:styleId="164">
    <w:name w:val="xl37"/>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65">
    <w:name w:val="A Lieferumfang Aufzählung"/>
    <w:basedOn w:val="1"/>
    <w:autoRedefine/>
    <w:qFormat/>
    <w:uiPriority w:val="99"/>
    <w:pPr>
      <w:keepNext/>
      <w:widowControl/>
      <w:numPr>
        <w:ilvl w:val="0"/>
        <w:numId w:val="4"/>
      </w:numPr>
      <w:tabs>
        <w:tab w:val="left" w:pos="1701"/>
      </w:tabs>
      <w:spacing w:line="360" w:lineRule="auto"/>
      <w:jc w:val="left"/>
    </w:pPr>
    <w:rPr>
      <w:rFonts w:ascii="Arial" w:hAnsi="Arial"/>
      <w:kern w:val="0"/>
      <w:sz w:val="20"/>
      <w:szCs w:val="20"/>
      <w:lang w:val="de-DE" w:eastAsia="de-DE"/>
    </w:rPr>
  </w:style>
  <w:style w:type="paragraph" w:customStyle="1" w:styleId="166">
    <w:name w:val="样式目录三"/>
    <w:basedOn w:val="3"/>
    <w:autoRedefine/>
    <w:semiHidden/>
    <w:qFormat/>
    <w:uiPriority w:val="99"/>
    <w:pPr>
      <w:numPr>
        <w:ilvl w:val="5"/>
        <w:numId w:val="1"/>
      </w:numPr>
      <w:tabs>
        <w:tab w:val="left" w:pos="1320"/>
        <w:tab w:val="right" w:leader="dot" w:pos="8597"/>
      </w:tabs>
      <w:ind w:left="0" w:firstLine="0"/>
      <w:outlineLvl w:val="2"/>
    </w:pPr>
    <w:rPr>
      <w:iCs w:val="0"/>
      <w:szCs w:val="24"/>
    </w:rPr>
  </w:style>
  <w:style w:type="paragraph" w:customStyle="1" w:styleId="167">
    <w:name w:val="xl34"/>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68">
    <w:name w:val="xl30"/>
    <w:basedOn w:val="1"/>
    <w:autoRedefine/>
    <w:qFormat/>
    <w:uiPriority w:val="99"/>
    <w:pPr>
      <w:widowControl/>
      <w:pBdr>
        <w:top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69">
    <w:name w:val="列出段落4"/>
    <w:basedOn w:val="1"/>
    <w:autoRedefine/>
    <w:qFormat/>
    <w:uiPriority w:val="0"/>
    <w:pPr>
      <w:ind w:firstLine="420" w:firstLineChars="200"/>
    </w:pPr>
    <w:rPr>
      <w:rFonts w:ascii="Calibri" w:hAnsi="Calibri" w:eastAsia="Times New Roman"/>
      <w:sz w:val="22"/>
      <w:szCs w:val="22"/>
    </w:rPr>
  </w:style>
  <w:style w:type="paragraph" w:customStyle="1" w:styleId="170">
    <w:name w:val="scfErstekopfzeile"/>
    <w:basedOn w:val="1"/>
    <w:autoRedefine/>
    <w:qFormat/>
    <w:uiPriority w:val="99"/>
    <w:pPr>
      <w:widowControl/>
      <w:tabs>
        <w:tab w:val="left" w:pos="1701"/>
      </w:tabs>
      <w:jc w:val="left"/>
    </w:pPr>
    <w:rPr>
      <w:rFonts w:ascii="Arial" w:hAnsi="Arial"/>
      <w:vanish/>
      <w:kern w:val="0"/>
      <w:sz w:val="16"/>
      <w:szCs w:val="20"/>
      <w:lang w:val="de-DE" w:eastAsia="en-US"/>
    </w:rPr>
  </w:style>
  <w:style w:type="paragraph" w:customStyle="1" w:styleId="171">
    <w:name w:val="xl47"/>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72">
    <w:name w:val="需求书2"/>
    <w:basedOn w:val="1"/>
    <w:autoRedefine/>
    <w:qFormat/>
    <w:uiPriority w:val="0"/>
    <w:pPr>
      <w:spacing w:line="400" w:lineRule="exact"/>
    </w:pPr>
    <w:rPr>
      <w:rFonts w:ascii="黑体" w:hAnsi="Calibri" w:eastAsia="黑体"/>
      <w:b/>
      <w:bCs/>
      <w:sz w:val="32"/>
      <w:szCs w:val="20"/>
    </w:rPr>
  </w:style>
  <w:style w:type="paragraph" w:customStyle="1" w:styleId="173">
    <w:name w:val="xl7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74">
    <w:name w:val="样式 段前: 0.5 行 段后: 0.5 行"/>
    <w:basedOn w:val="1"/>
    <w:autoRedefine/>
    <w:qFormat/>
    <w:uiPriority w:val="0"/>
    <w:pPr>
      <w:spacing w:beforeLines="50" w:afterLines="50" w:line="360" w:lineRule="auto"/>
      <w:ind w:left="420" w:leftChars="200" w:firstLine="240" w:firstLineChars="100"/>
    </w:pPr>
    <w:rPr>
      <w:rFonts w:ascii="仿宋_GB2312" w:eastAsia="仿宋_GB2312" w:cs="宋体"/>
      <w:sz w:val="24"/>
      <w:szCs w:val="20"/>
    </w:rPr>
  </w:style>
  <w:style w:type="paragraph" w:customStyle="1" w:styleId="175">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76">
    <w:name w:val="xl7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77">
    <w:name w:val="xl33"/>
    <w:basedOn w:val="155"/>
    <w:autoRedefine/>
    <w:qFormat/>
    <w:uiPriority w:val="99"/>
    <w:pPr>
      <w:pBdr>
        <w:bottom w:val="single" w:color="auto" w:sz="4" w:space="0"/>
        <w:right w:val="single" w:color="auto" w:sz="4" w:space="0"/>
      </w:pBdr>
      <w:jc w:val="center"/>
    </w:pPr>
    <w:rPr>
      <w:sz w:val="20"/>
      <w:szCs w:val="20"/>
    </w:rPr>
  </w:style>
  <w:style w:type="paragraph" w:customStyle="1" w:styleId="178">
    <w:name w:val="Char Char1 Char Char Char Char"/>
    <w:basedOn w:val="1"/>
    <w:autoRedefine/>
    <w:qFormat/>
    <w:uiPriority w:val="99"/>
    <w:pPr>
      <w:keepNext/>
      <w:keepLines/>
      <w:adjustRightInd w:val="0"/>
      <w:spacing w:beforeLines="100" w:afterLines="100" w:line="300" w:lineRule="auto"/>
      <w:ind w:firstLine="200" w:firstLineChars="200"/>
      <w:textAlignment w:val="center"/>
    </w:pPr>
    <w:rPr>
      <w:rFonts w:ascii="仿宋_GB2312" w:hAnsi="宋体" w:eastAsia="仿宋_GB2312" w:cs="仿宋_GB2312"/>
      <w:kern w:val="0"/>
      <w:sz w:val="24"/>
      <w:szCs w:val="24"/>
    </w:rPr>
  </w:style>
  <w:style w:type="paragraph" w:customStyle="1" w:styleId="179">
    <w:name w:val="List Paragraph1"/>
    <w:basedOn w:val="1"/>
    <w:link w:val="268"/>
    <w:autoRedefine/>
    <w:qFormat/>
    <w:uiPriority w:val="34"/>
    <w:pPr>
      <w:spacing w:line="360" w:lineRule="auto"/>
      <w:ind w:firstLine="480" w:firstLineChars="200"/>
    </w:pPr>
    <w:rPr>
      <w:color w:val="262626"/>
      <w:kern w:val="0"/>
      <w:sz w:val="20"/>
      <w:szCs w:val="20"/>
    </w:rPr>
  </w:style>
  <w:style w:type="paragraph" w:customStyle="1" w:styleId="180">
    <w:name w:val="样式5"/>
    <w:basedOn w:val="1"/>
    <w:next w:val="3"/>
    <w:autoRedefine/>
    <w:qFormat/>
    <w:uiPriority w:val="99"/>
    <w:pPr>
      <w:tabs>
        <w:tab w:val="left" w:pos="980"/>
      </w:tabs>
      <w:spacing w:line="360" w:lineRule="auto"/>
      <w:ind w:left="140" w:right="-20"/>
      <w:outlineLvl w:val="0"/>
    </w:pPr>
    <w:rPr>
      <w:b/>
      <w:bCs/>
      <w:kern w:val="0"/>
      <w:sz w:val="28"/>
      <w:szCs w:val="28"/>
    </w:rPr>
  </w:style>
  <w:style w:type="paragraph" w:customStyle="1" w:styleId="181">
    <w:name w:val="xl36"/>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82">
    <w:name w:val="xl6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83">
    <w:name w:val="标题 2（绿盟科技）"/>
    <w:basedOn w:val="4"/>
    <w:next w:val="1"/>
    <w:autoRedefine/>
    <w:semiHidden/>
    <w:qFormat/>
    <w:uiPriority w:val="99"/>
    <w:pPr>
      <w:tabs>
        <w:tab w:val="left" w:pos="840"/>
        <w:tab w:val="left" w:pos="1440"/>
      </w:tabs>
      <w:spacing w:line="415" w:lineRule="auto"/>
      <w:ind w:left="840" w:hanging="420"/>
      <w:jc w:val="left"/>
    </w:pPr>
  </w:style>
  <w:style w:type="paragraph" w:customStyle="1" w:styleId="184">
    <w:name w:val="样式1"/>
    <w:basedOn w:val="7"/>
    <w:autoRedefine/>
    <w:qFormat/>
    <w:uiPriority w:val="99"/>
    <w:pPr>
      <w:autoSpaceDE w:val="0"/>
      <w:autoSpaceDN w:val="0"/>
      <w:adjustRightInd w:val="0"/>
      <w:spacing w:line="500" w:lineRule="exact"/>
      <w:ind w:firstLine="490" w:firstLineChars="204"/>
      <w:jc w:val="left"/>
    </w:pPr>
    <w:rPr>
      <w:rFonts w:ascii="宋体" w:hAnsi="宋体" w:cs="宋体"/>
      <w:sz w:val="24"/>
      <w:szCs w:val="24"/>
    </w:rPr>
  </w:style>
  <w:style w:type="paragraph" w:customStyle="1" w:styleId="185">
    <w:name w:val="xl32"/>
    <w:basedOn w:val="1"/>
    <w:autoRedefine/>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86">
    <w:name w:val="正文1"/>
    <w:basedOn w:val="1"/>
    <w:autoRedefine/>
    <w:qFormat/>
    <w:uiPriority w:val="0"/>
    <w:pPr>
      <w:adjustRightInd w:val="0"/>
      <w:spacing w:line="400" w:lineRule="atLeast"/>
      <w:ind w:firstLine="1134"/>
      <w:jc w:val="left"/>
      <w:textAlignment w:val="baseline"/>
    </w:pPr>
    <w:rPr>
      <w:rFonts w:ascii="宋体"/>
      <w:kern w:val="0"/>
      <w:sz w:val="24"/>
      <w:szCs w:val="20"/>
    </w:rPr>
  </w:style>
  <w:style w:type="paragraph" w:customStyle="1" w:styleId="187">
    <w:name w:val="xl38"/>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188">
    <w:name w:val="默认段落字体 Para Char Char Char Char Char Char Char Char Char Char Char Char Char Char Char1 Char Char Char Char"/>
    <w:basedOn w:val="25"/>
    <w:autoRedefine/>
    <w:qFormat/>
    <w:uiPriority w:val="99"/>
    <w:pPr>
      <w:adjustRightInd w:val="0"/>
      <w:spacing w:line="436" w:lineRule="exact"/>
      <w:ind w:left="357"/>
      <w:jc w:val="left"/>
      <w:outlineLvl w:val="3"/>
    </w:pPr>
    <w:rPr>
      <w:rFonts w:ascii="仿宋_GB2312" w:eastAsia="仿宋_GB2312" w:cs="仿宋_GB2312"/>
      <w:sz w:val="24"/>
      <w:szCs w:val="24"/>
    </w:rPr>
  </w:style>
  <w:style w:type="paragraph" w:customStyle="1" w:styleId="189">
    <w:name w:val="Char Char1 Char Char Char Char1"/>
    <w:basedOn w:val="1"/>
    <w:autoRedefine/>
    <w:qFormat/>
    <w:uiPriority w:val="99"/>
    <w:pPr>
      <w:keepNext/>
      <w:keepLines/>
      <w:adjustRightInd w:val="0"/>
      <w:spacing w:beforeLines="100" w:afterLines="100" w:line="300" w:lineRule="auto"/>
      <w:ind w:firstLine="200" w:firstLineChars="200"/>
    </w:pPr>
    <w:rPr>
      <w:rFonts w:ascii="仿宋_GB2312" w:hAnsi="宋体" w:eastAsia="仿宋_GB2312" w:cs="仿宋_GB2312"/>
      <w:kern w:val="0"/>
      <w:sz w:val="24"/>
      <w:szCs w:val="24"/>
    </w:rPr>
  </w:style>
  <w:style w:type="paragraph" w:customStyle="1" w:styleId="190">
    <w:name w:val="xl6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1">
    <w:name w:val="a2"/>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92">
    <w:name w:val="HR标题3"/>
    <w:basedOn w:val="1"/>
    <w:next w:val="142"/>
    <w:link w:val="305"/>
    <w:autoRedefine/>
    <w:qFormat/>
    <w:uiPriority w:val="0"/>
    <w:pPr>
      <w:tabs>
        <w:tab w:val="left" w:pos="624"/>
        <w:tab w:val="left" w:pos="1260"/>
      </w:tabs>
      <w:spacing w:line="360" w:lineRule="auto"/>
      <w:ind w:left="1260" w:hanging="420"/>
      <w:outlineLvl w:val="2"/>
    </w:pPr>
    <w:rPr>
      <w:rFonts w:ascii="Calibri" w:hAnsi="Calibri"/>
      <w:sz w:val="24"/>
      <w:szCs w:val="24"/>
    </w:rPr>
  </w:style>
  <w:style w:type="paragraph" w:customStyle="1" w:styleId="193">
    <w:name w:val="正文2"/>
    <w:basedOn w:val="1"/>
    <w:autoRedefine/>
    <w:semiHidden/>
    <w:qFormat/>
    <w:uiPriority w:val="99"/>
    <w:pPr>
      <w:spacing w:before="156" w:line="360" w:lineRule="auto"/>
      <w:ind w:firstLine="510" w:firstLineChars="200"/>
    </w:pPr>
    <w:rPr>
      <w:sz w:val="24"/>
      <w:szCs w:val="24"/>
    </w:rPr>
  </w:style>
  <w:style w:type="paragraph" w:customStyle="1" w:styleId="194">
    <w:name w:val="xl45"/>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195">
    <w:name w:val="表题"/>
    <w:basedOn w:val="40"/>
    <w:autoRedefine/>
    <w:qFormat/>
    <w:uiPriority w:val="99"/>
    <w:pPr>
      <w:adjustRightInd w:val="0"/>
      <w:spacing w:line="480" w:lineRule="auto"/>
      <w:jc w:val="center"/>
    </w:pPr>
    <w:rPr>
      <w:rFonts w:ascii="Times New Roman" w:hAnsi="Times New Roman" w:eastAsia="黑体"/>
      <w:sz w:val="18"/>
      <w:szCs w:val="18"/>
    </w:rPr>
  </w:style>
  <w:style w:type="paragraph" w:customStyle="1" w:styleId="196">
    <w:name w:val="xl46"/>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197">
    <w:name w:val="xl73"/>
    <w:basedOn w:val="1"/>
    <w:autoRedefine/>
    <w:qFormat/>
    <w:uiPriority w:val="99"/>
    <w:pPr>
      <w:widowControl/>
      <w:spacing w:before="100" w:beforeAutospacing="1" w:after="100" w:afterAutospacing="1"/>
      <w:jc w:val="center"/>
      <w:textAlignment w:val="center"/>
    </w:pPr>
    <w:rPr>
      <w:rFonts w:ascii="宋体" w:hAnsi="宋体" w:cs="宋体"/>
      <w:kern w:val="0"/>
      <w:sz w:val="18"/>
      <w:szCs w:val="18"/>
    </w:rPr>
  </w:style>
  <w:style w:type="paragraph" w:customStyle="1" w:styleId="198">
    <w:name w:val="本文項目"/>
    <w:basedOn w:val="1"/>
    <w:autoRedefine/>
    <w:semiHidden/>
    <w:qFormat/>
    <w:uiPriority w:val="99"/>
    <w:pPr>
      <w:tabs>
        <w:tab w:val="left" w:pos="360"/>
      </w:tabs>
      <w:autoSpaceDE w:val="0"/>
      <w:autoSpaceDN w:val="0"/>
      <w:adjustRightInd w:val="0"/>
      <w:spacing w:beforeLines="50" w:afterLines="50" w:line="360" w:lineRule="auto"/>
      <w:ind w:left="360" w:hanging="360"/>
      <w:textAlignment w:val="baseline"/>
    </w:pPr>
    <w:rPr>
      <w:b/>
      <w:bCs/>
      <w:kern w:val="0"/>
      <w:sz w:val="24"/>
      <w:szCs w:val="24"/>
    </w:rPr>
  </w:style>
  <w:style w:type="paragraph" w:customStyle="1" w:styleId="199">
    <w:name w:val="正文居中"/>
    <w:basedOn w:val="1"/>
    <w:next w:val="74"/>
    <w:autoRedefine/>
    <w:qFormat/>
    <w:uiPriority w:val="99"/>
    <w:pPr>
      <w:jc w:val="center"/>
    </w:pPr>
    <w:rPr>
      <w:sz w:val="24"/>
      <w:szCs w:val="24"/>
    </w:rPr>
  </w:style>
  <w:style w:type="paragraph" w:customStyle="1" w:styleId="200">
    <w:name w:val="xl41"/>
    <w:basedOn w:val="1"/>
    <w:autoRedefine/>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01">
    <w:name w:val="xl28"/>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02">
    <w:name w:val="标题 1（绿盟科技）"/>
    <w:basedOn w:val="2"/>
    <w:next w:val="1"/>
    <w:autoRedefine/>
    <w:semiHidden/>
    <w:qFormat/>
    <w:uiPriority w:val="99"/>
    <w:pPr>
      <w:pBdr>
        <w:bottom w:val="single" w:color="auto" w:sz="48" w:space="1"/>
      </w:pBdr>
      <w:tabs>
        <w:tab w:val="left" w:pos="360"/>
      </w:tabs>
      <w:spacing w:line="576" w:lineRule="auto"/>
      <w:ind w:left="360" w:hanging="360"/>
      <w:jc w:val="left"/>
    </w:pPr>
    <w:rPr>
      <w:rFonts w:ascii="Arial" w:hAnsi="Arial" w:eastAsia="黑体" w:cs="Arial"/>
    </w:rPr>
  </w:style>
  <w:style w:type="paragraph" w:customStyle="1" w:styleId="203">
    <w:name w:val="xl6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4">
    <w:name w:val="font0"/>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205">
    <w:name w:val="xl50"/>
    <w:basedOn w:val="1"/>
    <w:autoRedefine/>
    <w:qFormat/>
    <w:uiPriority w:val="99"/>
    <w:pPr>
      <w:widowControl/>
      <w:pBdr>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06">
    <w:name w:val="xl74"/>
    <w:basedOn w:val="1"/>
    <w:autoRedefine/>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207">
    <w:name w:val="xl48"/>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08">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09">
    <w:name w:val="xl51"/>
    <w:basedOn w:val="1"/>
    <w:autoRedefine/>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10">
    <w:name w:val="xl49"/>
    <w:basedOn w:val="1"/>
    <w:autoRedefine/>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11">
    <w:name w:val="列出段落1"/>
    <w:basedOn w:val="1"/>
    <w:autoRedefine/>
    <w:qFormat/>
    <w:uiPriority w:val="34"/>
    <w:pPr>
      <w:ind w:firstLine="420" w:firstLineChars="200"/>
    </w:pPr>
  </w:style>
  <w:style w:type="paragraph" w:customStyle="1" w:styleId="212">
    <w:name w:val="PP 行"/>
    <w:basedOn w:val="51"/>
    <w:autoRedefine/>
    <w:qFormat/>
    <w:uiPriority w:val="99"/>
  </w:style>
  <w:style w:type="paragraph" w:customStyle="1" w:styleId="213">
    <w:name w:val="font6"/>
    <w:basedOn w:val="1"/>
    <w:autoRedefine/>
    <w:qFormat/>
    <w:uiPriority w:val="99"/>
    <w:pPr>
      <w:widowControl/>
      <w:spacing w:before="100" w:beforeAutospacing="1" w:after="100" w:afterAutospacing="1"/>
      <w:jc w:val="left"/>
    </w:pPr>
    <w:rPr>
      <w:rFonts w:ascii="宋体" w:hAnsi="宋体" w:cs="宋体"/>
      <w:b/>
      <w:bCs/>
      <w:color w:val="000000"/>
      <w:kern w:val="0"/>
      <w:sz w:val="18"/>
      <w:szCs w:val="18"/>
    </w:rPr>
  </w:style>
  <w:style w:type="paragraph" w:customStyle="1" w:styleId="214">
    <w:name w:val="xl42"/>
    <w:basedOn w:val="1"/>
    <w:autoRedefine/>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15">
    <w:name w:val="xl40"/>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16">
    <w:name w:val="xl31"/>
    <w:basedOn w:val="1"/>
    <w:autoRedefine/>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17">
    <w:name w:val="xl7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218">
    <w:name w:val="xl44"/>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219">
    <w:name w:val="五级无标题条"/>
    <w:basedOn w:val="1"/>
    <w:autoRedefine/>
    <w:qFormat/>
    <w:uiPriority w:val="99"/>
    <w:pPr>
      <w:tabs>
        <w:tab w:val="left" w:pos="840"/>
      </w:tabs>
      <w:ind w:left="840" w:hanging="630"/>
    </w:pPr>
  </w:style>
  <w:style w:type="paragraph" w:customStyle="1" w:styleId="220">
    <w:name w:val="xl7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21">
    <w:name w:val="HR标题5"/>
    <w:basedOn w:val="1"/>
    <w:next w:val="142"/>
    <w:autoRedefine/>
    <w:qFormat/>
    <w:uiPriority w:val="0"/>
    <w:pPr>
      <w:tabs>
        <w:tab w:val="left" w:pos="1504"/>
        <w:tab w:val="left" w:pos="2100"/>
      </w:tabs>
      <w:spacing w:line="360" w:lineRule="auto"/>
      <w:ind w:left="2100" w:hanging="420"/>
      <w:outlineLvl w:val="4"/>
    </w:pPr>
    <w:rPr>
      <w:sz w:val="24"/>
      <w:szCs w:val="24"/>
    </w:rPr>
  </w:style>
  <w:style w:type="paragraph" w:customStyle="1" w:styleId="222">
    <w:name w:val="正文文本 (2)1"/>
    <w:basedOn w:val="1"/>
    <w:autoRedefine/>
    <w:qFormat/>
    <w:uiPriority w:val="0"/>
    <w:pPr>
      <w:shd w:val="clear" w:color="auto" w:fill="FFFFFF"/>
      <w:adjustRightInd w:val="0"/>
      <w:spacing w:before="300" w:line="466" w:lineRule="exact"/>
      <w:jc w:val="distribute"/>
      <w:textAlignment w:val="baseline"/>
    </w:pPr>
    <w:rPr>
      <w:rFonts w:ascii="宋体" w:hAnsi="宋体" w:cs="宋体"/>
      <w:kern w:val="0"/>
      <w:sz w:val="22"/>
      <w:szCs w:val="22"/>
    </w:rPr>
  </w:style>
  <w:style w:type="paragraph" w:customStyle="1" w:styleId="223">
    <w:name w:val="xl27"/>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24">
    <w:name w:val="正文（缩进）"/>
    <w:basedOn w:val="1"/>
    <w:link w:val="262"/>
    <w:autoRedefine/>
    <w:semiHidden/>
    <w:qFormat/>
    <w:uiPriority w:val="99"/>
    <w:pPr>
      <w:spacing w:beforeLines="50" w:afterLines="50" w:line="360" w:lineRule="auto"/>
      <w:ind w:firstLine="480" w:firstLineChars="200"/>
    </w:pPr>
    <w:rPr>
      <w:kern w:val="0"/>
      <w:sz w:val="24"/>
      <w:szCs w:val="20"/>
    </w:rPr>
  </w:style>
  <w:style w:type="paragraph" w:customStyle="1" w:styleId="225">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26">
    <w:name w:val="Char Char Char Char"/>
    <w:basedOn w:val="1"/>
    <w:autoRedefine/>
    <w:qFormat/>
    <w:uiPriority w:val="99"/>
    <w:rPr>
      <w:rFonts w:ascii="Tahoma" w:hAnsi="Tahoma" w:cs="Tahoma"/>
      <w:sz w:val="24"/>
      <w:szCs w:val="24"/>
    </w:rPr>
  </w:style>
  <w:style w:type="paragraph" w:customStyle="1" w:styleId="227">
    <w:name w:val="标题 3（绿盟科技）"/>
    <w:basedOn w:val="6"/>
    <w:next w:val="1"/>
    <w:autoRedefine/>
    <w:semiHidden/>
    <w:qFormat/>
    <w:uiPriority w:val="99"/>
    <w:pPr>
      <w:tabs>
        <w:tab w:val="left" w:pos="960"/>
        <w:tab w:val="left" w:pos="1260"/>
      </w:tabs>
      <w:spacing w:line="415" w:lineRule="auto"/>
      <w:ind w:left="1260" w:firstLine="147" w:firstLineChars="147"/>
      <w:jc w:val="left"/>
    </w:pPr>
    <w:rPr>
      <w:rFonts w:ascii="Arial" w:hAnsi="Arial" w:eastAsia="黑体" w:cs="Arial"/>
      <w:sz w:val="30"/>
      <w:szCs w:val="30"/>
    </w:rPr>
  </w:style>
  <w:style w:type="paragraph" w:customStyle="1" w:styleId="228">
    <w:name w:val="样式 正文文本 2 + 段前: 0.5 行 段后: 0.5 行3"/>
    <w:basedOn w:val="64"/>
    <w:autoRedefine/>
    <w:qFormat/>
    <w:uiPriority w:val="0"/>
    <w:pPr>
      <w:tabs>
        <w:tab w:val="left" w:pos="1260"/>
        <w:tab w:val="left" w:pos="1571"/>
      </w:tabs>
      <w:spacing w:line="360" w:lineRule="auto"/>
      <w:ind w:left="567" w:hanging="420"/>
    </w:pPr>
    <w:rPr>
      <w:rFonts w:cs="宋体"/>
      <w:kern w:val="2"/>
      <w:sz w:val="24"/>
      <w:szCs w:val="20"/>
      <w:lang w:val="zh-CN"/>
    </w:rPr>
  </w:style>
  <w:style w:type="paragraph" w:customStyle="1" w:styleId="229">
    <w:name w:val="表格"/>
    <w:basedOn w:val="1"/>
    <w:next w:val="1"/>
    <w:autoRedefine/>
    <w:qFormat/>
    <w:uiPriority w:val="0"/>
    <w:pPr>
      <w:spacing w:beforeLines="50" w:afterLines="50"/>
      <w:jc w:val="left"/>
    </w:pPr>
    <w:rPr>
      <w:rFonts w:ascii="宋体" w:hAnsi="宋体"/>
    </w:rPr>
  </w:style>
  <w:style w:type="paragraph" w:customStyle="1" w:styleId="230">
    <w:name w:val="标题 4（绿盟科技）"/>
    <w:basedOn w:val="7"/>
    <w:next w:val="1"/>
    <w:autoRedefine/>
    <w:semiHidden/>
    <w:qFormat/>
    <w:uiPriority w:val="99"/>
    <w:pPr>
      <w:widowControl/>
      <w:tabs>
        <w:tab w:val="left" w:pos="360"/>
      </w:tabs>
      <w:ind w:left="1447" w:hanging="1021"/>
      <w:jc w:val="left"/>
    </w:pPr>
  </w:style>
  <w:style w:type="paragraph" w:customStyle="1" w:styleId="231">
    <w:name w:val="t4_2"/>
    <w:basedOn w:val="1"/>
    <w:autoRedefine/>
    <w:qFormat/>
    <w:uiPriority w:val="99"/>
    <w:pPr>
      <w:widowControl/>
      <w:tabs>
        <w:tab w:val="left" w:pos="360"/>
      </w:tabs>
      <w:spacing w:line="360" w:lineRule="auto"/>
      <w:ind w:left="420"/>
      <w:jc w:val="left"/>
    </w:pPr>
    <w:rPr>
      <w:b/>
      <w:bCs/>
    </w:rPr>
  </w:style>
  <w:style w:type="paragraph" w:customStyle="1" w:styleId="232">
    <w:name w:val="Table Paragraph"/>
    <w:basedOn w:val="1"/>
    <w:autoRedefine/>
    <w:qFormat/>
    <w:uiPriority w:val="1"/>
    <w:pPr>
      <w:autoSpaceDE w:val="0"/>
      <w:autoSpaceDN w:val="0"/>
      <w:jc w:val="left"/>
    </w:pPr>
    <w:rPr>
      <w:rFonts w:ascii="宋体" w:hAnsi="宋体" w:cs="宋体"/>
      <w:kern w:val="0"/>
      <w:sz w:val="22"/>
      <w:szCs w:val="22"/>
      <w:lang w:val="zh-CN" w:bidi="zh-CN"/>
    </w:rPr>
  </w:style>
  <w:style w:type="paragraph" w:customStyle="1" w:styleId="233">
    <w:name w:val="xl39"/>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34">
    <w:name w:val="HR标题2"/>
    <w:basedOn w:val="1"/>
    <w:next w:val="142"/>
    <w:autoRedefine/>
    <w:qFormat/>
    <w:uiPriority w:val="0"/>
    <w:pPr>
      <w:numPr>
        <w:ilvl w:val="1"/>
        <w:numId w:val="1"/>
      </w:numPr>
      <w:tabs>
        <w:tab w:val="left" w:pos="454"/>
      </w:tabs>
      <w:spacing w:line="360" w:lineRule="auto"/>
      <w:outlineLvl w:val="1"/>
    </w:pPr>
    <w:rPr>
      <w:rFonts w:eastAsia="黑体"/>
      <w:sz w:val="24"/>
      <w:szCs w:val="24"/>
    </w:rPr>
  </w:style>
  <w:style w:type="paragraph" w:customStyle="1" w:styleId="235">
    <w:name w:val="列出段落2"/>
    <w:basedOn w:val="1"/>
    <w:link w:val="287"/>
    <w:autoRedefine/>
    <w:qFormat/>
    <w:uiPriority w:val="0"/>
    <w:pPr>
      <w:ind w:firstLine="420" w:firstLineChars="200"/>
    </w:pPr>
    <w:rPr>
      <w:color w:val="262626"/>
      <w:kern w:val="0"/>
      <w:sz w:val="20"/>
      <w:szCs w:val="20"/>
    </w:rPr>
  </w:style>
  <w:style w:type="paragraph" w:customStyle="1" w:styleId="236">
    <w:name w:val="Char Char Char"/>
    <w:basedOn w:val="1"/>
    <w:autoRedefine/>
    <w:qFormat/>
    <w:uiPriority w:val="99"/>
    <w:rPr>
      <w:rFonts w:ascii="宋体" w:hAnsi="宋体" w:cs="宋体"/>
      <w:b/>
      <w:bCs/>
      <w:sz w:val="28"/>
      <w:szCs w:val="28"/>
    </w:rPr>
  </w:style>
  <w:style w:type="paragraph" w:customStyle="1" w:styleId="237">
    <w:name w:val="标题 6（有编号）（绿盟科技）"/>
    <w:basedOn w:val="1"/>
    <w:next w:val="1"/>
    <w:autoRedefine/>
    <w:semiHidden/>
    <w:qFormat/>
    <w:uiPriority w:val="99"/>
    <w:pPr>
      <w:keepNext/>
      <w:keepLines/>
      <w:numPr>
        <w:ilvl w:val="2"/>
        <w:numId w:val="1"/>
      </w:numPr>
      <w:spacing w:line="319" w:lineRule="auto"/>
      <w:ind w:left="1673" w:hanging="1247"/>
      <w:jc w:val="left"/>
      <w:outlineLvl w:val="5"/>
    </w:pPr>
    <w:rPr>
      <w:rFonts w:ascii="Arial" w:hAnsi="Arial" w:eastAsia="黑体" w:cs="Arial"/>
      <w:b/>
      <w:bCs/>
      <w:kern w:val="0"/>
    </w:rPr>
  </w:style>
  <w:style w:type="paragraph" w:customStyle="1" w:styleId="238">
    <w:name w:val="xl7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39">
    <w:name w:val="HR标题8"/>
    <w:basedOn w:val="1"/>
    <w:next w:val="142"/>
    <w:autoRedefine/>
    <w:qFormat/>
    <w:uiPriority w:val="0"/>
    <w:pPr>
      <w:numPr>
        <w:ilvl w:val="7"/>
        <w:numId w:val="1"/>
      </w:numPr>
      <w:tabs>
        <w:tab w:val="left" w:pos="1531"/>
      </w:tabs>
      <w:spacing w:line="360" w:lineRule="auto"/>
      <w:outlineLvl w:val="7"/>
    </w:pPr>
    <w:rPr>
      <w:sz w:val="24"/>
      <w:szCs w:val="24"/>
    </w:rPr>
  </w:style>
  <w:style w:type="paragraph" w:customStyle="1" w:styleId="240">
    <w:name w:val="标题 5（有编号）（绿盟科技）"/>
    <w:basedOn w:val="1"/>
    <w:next w:val="1"/>
    <w:autoRedefine/>
    <w:semiHidden/>
    <w:qFormat/>
    <w:uiPriority w:val="99"/>
    <w:pPr>
      <w:keepNext/>
      <w:keepLines/>
      <w:tabs>
        <w:tab w:val="left" w:pos="840"/>
      </w:tabs>
      <w:spacing w:line="377" w:lineRule="auto"/>
      <w:ind w:left="1560" w:hanging="1134"/>
      <w:jc w:val="left"/>
      <w:outlineLvl w:val="4"/>
    </w:pPr>
    <w:rPr>
      <w:rFonts w:ascii="Arial" w:hAnsi="Arial" w:eastAsia="黑体" w:cs="Arial"/>
      <w:b/>
      <w:bCs/>
      <w:kern w:val="0"/>
      <w:sz w:val="24"/>
      <w:szCs w:val="24"/>
    </w:rPr>
  </w:style>
  <w:style w:type="paragraph" w:customStyle="1" w:styleId="241">
    <w:name w:val="xl3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42">
    <w:name w:val="示例"/>
    <w:autoRedefine/>
    <w:qFormat/>
    <w:uiPriority w:val="99"/>
    <w:pPr>
      <w:jc w:val="both"/>
    </w:pPr>
    <w:rPr>
      <w:rFonts w:ascii="宋体" w:hAnsi="Times New Roman" w:eastAsia="宋体" w:cs="宋体"/>
      <w:sz w:val="18"/>
      <w:szCs w:val="18"/>
      <w:lang w:val="en-US" w:eastAsia="zh-CN" w:bidi="ar-SA"/>
    </w:rPr>
  </w:style>
  <w:style w:type="paragraph" w:customStyle="1" w:styleId="243">
    <w:name w:val="段"/>
    <w:link w:val="279"/>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244">
    <w:name w:val="简单回函地址"/>
    <w:basedOn w:val="1"/>
    <w:autoRedefine/>
    <w:qFormat/>
    <w:uiPriority w:val="99"/>
  </w:style>
  <w:style w:type="paragraph" w:customStyle="1" w:styleId="245">
    <w:name w:val="xl6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46">
    <w:name w:val="_Style 3"/>
    <w:basedOn w:val="2"/>
    <w:next w:val="1"/>
    <w:autoRedefine/>
    <w:qFormat/>
    <w:uiPriority w:val="39"/>
    <w:pPr>
      <w:keepNext/>
      <w:keepLines/>
      <w:tabs>
        <w:tab w:val="clear" w:pos="9061"/>
      </w:tabs>
      <w:spacing w:before="340" w:after="330" w:line="578" w:lineRule="auto"/>
      <w:jc w:val="both"/>
      <w:outlineLvl w:val="9"/>
    </w:pPr>
    <w:rPr>
      <w:bCs/>
      <w:kern w:val="44"/>
      <w:sz w:val="44"/>
      <w:szCs w:val="44"/>
    </w:rPr>
  </w:style>
  <w:style w:type="paragraph" w:customStyle="1" w:styleId="247">
    <w:name w:val="xl43"/>
    <w:basedOn w:val="155"/>
    <w:autoRedefine/>
    <w:qFormat/>
    <w:uiPriority w:val="99"/>
    <w:pPr>
      <w:pBdr>
        <w:bottom w:val="single" w:color="auto" w:sz="4" w:space="0"/>
        <w:right w:val="single" w:color="auto" w:sz="4" w:space="0"/>
      </w:pBdr>
      <w:jc w:val="center"/>
    </w:pPr>
    <w:rPr>
      <w:sz w:val="21"/>
      <w:szCs w:val="21"/>
    </w:rPr>
  </w:style>
  <w:style w:type="paragraph" w:customStyle="1" w:styleId="248">
    <w:name w:val="Default"/>
    <w:link w:val="266"/>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49">
    <w:name w:val="样式 正文 + 小四 首行缩进:  2 字符"/>
    <w:basedOn w:val="1"/>
    <w:autoRedefine/>
    <w:qFormat/>
    <w:uiPriority w:val="0"/>
    <w:pPr>
      <w:numPr>
        <w:ilvl w:val="1"/>
        <w:numId w:val="5"/>
      </w:numPr>
      <w:spacing w:line="440" w:lineRule="exact"/>
    </w:pPr>
    <w:rPr>
      <w:rFonts w:cs="宋体"/>
      <w:kern w:val="0"/>
      <w:sz w:val="24"/>
      <w:szCs w:val="20"/>
    </w:rPr>
  </w:style>
  <w:style w:type="paragraph" w:customStyle="1" w:styleId="250">
    <w:name w:val="表格标注（绿盟科技）"/>
    <w:basedOn w:val="147"/>
    <w:next w:val="1"/>
    <w:autoRedefine/>
    <w:semiHidden/>
    <w:qFormat/>
    <w:uiPriority w:val="99"/>
    <w:pPr>
      <w:tabs>
        <w:tab w:val="left" w:pos="1620"/>
        <w:tab w:val="left" w:pos="2100"/>
        <w:tab w:val="clear" w:pos="1680"/>
      </w:tabs>
      <w:ind w:left="1620" w:hanging="360"/>
    </w:pPr>
  </w:style>
  <w:style w:type="paragraph" w:customStyle="1" w:styleId="251">
    <w:name w:val="Char"/>
    <w:basedOn w:val="1"/>
    <w:autoRedefine/>
    <w:qFormat/>
    <w:uiPriority w:val="99"/>
    <w:pPr>
      <w:tabs>
        <w:tab w:val="left" w:pos="708"/>
      </w:tabs>
      <w:ind w:firstLine="420"/>
    </w:pPr>
    <w:rPr>
      <w:rFonts w:ascii="仿宋_GB2312" w:eastAsia="仿宋_GB2312" w:cs="仿宋_GB2312"/>
      <w:sz w:val="24"/>
      <w:szCs w:val="24"/>
    </w:rPr>
  </w:style>
  <w:style w:type="paragraph" w:customStyle="1" w:styleId="252">
    <w:name w:val="xl29"/>
    <w:basedOn w:val="1"/>
    <w:autoRedefine/>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53">
    <w:name w:val="HR标题1"/>
    <w:basedOn w:val="1"/>
    <w:next w:val="142"/>
    <w:autoRedefine/>
    <w:qFormat/>
    <w:uiPriority w:val="0"/>
    <w:pPr>
      <w:tabs>
        <w:tab w:val="left" w:pos="284"/>
        <w:tab w:val="left" w:pos="360"/>
      </w:tabs>
      <w:spacing w:line="360" w:lineRule="auto"/>
      <w:ind w:left="360" w:hanging="360"/>
      <w:outlineLvl w:val="0"/>
    </w:pPr>
    <w:rPr>
      <w:rFonts w:eastAsia="黑体"/>
      <w:sz w:val="24"/>
      <w:szCs w:val="24"/>
    </w:rPr>
  </w:style>
  <w:style w:type="paragraph" w:customStyle="1" w:styleId="254">
    <w:name w:val="xl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55">
    <w:name w:val="注×："/>
    <w:autoRedefine/>
    <w:semiHidden/>
    <w:qFormat/>
    <w:uiPriority w:val="99"/>
    <w:pPr>
      <w:widowControl w:val="0"/>
      <w:tabs>
        <w:tab w:val="left" w:pos="360"/>
        <w:tab w:val="left" w:pos="630"/>
      </w:tabs>
      <w:autoSpaceDE w:val="0"/>
      <w:autoSpaceDN w:val="0"/>
      <w:ind w:left="360" w:hanging="360"/>
      <w:jc w:val="both"/>
    </w:pPr>
    <w:rPr>
      <w:rFonts w:ascii="宋体" w:hAnsi="Times New Roman" w:eastAsia="宋体" w:cs="宋体"/>
      <w:sz w:val="18"/>
      <w:szCs w:val="18"/>
      <w:lang w:val="en-US" w:eastAsia="zh-CN" w:bidi="ar-SA"/>
    </w:rPr>
  </w:style>
  <w:style w:type="character" w:customStyle="1" w:styleId="256">
    <w:name w:val="列出段落 字符"/>
    <w:autoRedefine/>
    <w:qFormat/>
    <w:locked/>
    <w:uiPriority w:val="34"/>
    <w:rPr>
      <w:kern w:val="2"/>
      <w:sz w:val="21"/>
      <w:szCs w:val="24"/>
    </w:rPr>
  </w:style>
  <w:style w:type="character" w:customStyle="1" w:styleId="257">
    <w:name w:val="hover38"/>
    <w:autoRedefine/>
    <w:qFormat/>
    <w:uiPriority w:val="99"/>
    <w:rPr>
      <w:rFonts w:cs="Times New Roman"/>
      <w:color w:val="auto"/>
      <w:u w:val="single"/>
    </w:rPr>
  </w:style>
  <w:style w:type="character" w:customStyle="1" w:styleId="258">
    <w:name w:val="称呼 字符"/>
    <w:link w:val="28"/>
    <w:autoRedefine/>
    <w:semiHidden/>
    <w:qFormat/>
    <w:locked/>
    <w:uiPriority w:val="99"/>
    <w:rPr>
      <w:rFonts w:cs="Times New Roman"/>
      <w:sz w:val="21"/>
      <w:szCs w:val="21"/>
    </w:rPr>
  </w:style>
  <w:style w:type="character" w:customStyle="1" w:styleId="259">
    <w:name w:val="Footer Char"/>
    <w:autoRedefine/>
    <w:semiHidden/>
    <w:qFormat/>
    <w:locked/>
    <w:uiPriority w:val="99"/>
    <w:rPr>
      <w:rFonts w:eastAsia="宋体"/>
      <w:sz w:val="18"/>
    </w:rPr>
  </w:style>
  <w:style w:type="character" w:customStyle="1" w:styleId="260">
    <w:name w:val="param-name1"/>
    <w:autoRedefine/>
    <w:qFormat/>
    <w:uiPriority w:val="99"/>
    <w:rPr>
      <w:rFonts w:cs="Times New Roman"/>
      <w:b/>
      <w:bCs/>
    </w:rPr>
  </w:style>
  <w:style w:type="character" w:customStyle="1" w:styleId="261">
    <w:name w:val="bds_more"/>
    <w:autoRedefine/>
    <w:qFormat/>
    <w:uiPriority w:val="99"/>
    <w:rPr>
      <w:rFonts w:ascii="Arial" w:hAnsi="Arial" w:cs="Arial"/>
    </w:rPr>
  </w:style>
  <w:style w:type="character" w:customStyle="1" w:styleId="262">
    <w:name w:val="正文（缩进） Char"/>
    <w:link w:val="224"/>
    <w:autoRedefine/>
    <w:qFormat/>
    <w:locked/>
    <w:uiPriority w:val="99"/>
    <w:rPr>
      <w:rFonts w:eastAsia="宋体"/>
      <w:sz w:val="24"/>
    </w:rPr>
  </w:style>
  <w:style w:type="character" w:customStyle="1" w:styleId="263">
    <w:name w:val="正文文本缩进 3 字符"/>
    <w:link w:val="61"/>
    <w:autoRedefine/>
    <w:qFormat/>
    <w:locked/>
    <w:uiPriority w:val="0"/>
    <w:rPr>
      <w:rFonts w:cs="Times New Roman"/>
      <w:sz w:val="16"/>
      <w:szCs w:val="16"/>
    </w:rPr>
  </w:style>
  <w:style w:type="character" w:customStyle="1" w:styleId="264">
    <w:name w:val="标题 1 Char"/>
    <w:autoRedefine/>
    <w:qFormat/>
    <w:uiPriority w:val="9"/>
    <w:rPr>
      <w:rFonts w:eastAsia="宋体" w:cs="Times New Roman"/>
      <w:b/>
      <w:bCs/>
      <w:kern w:val="44"/>
      <w:sz w:val="44"/>
      <w:szCs w:val="44"/>
      <w:lang w:val="en-US" w:eastAsia="zh-CN"/>
    </w:rPr>
  </w:style>
  <w:style w:type="character" w:customStyle="1" w:styleId="265">
    <w:name w:val="正文文本首行缩进 2 字符"/>
    <w:link w:val="75"/>
    <w:autoRedefine/>
    <w:semiHidden/>
    <w:qFormat/>
    <w:locked/>
    <w:uiPriority w:val="99"/>
    <w:rPr>
      <w:rFonts w:cs="Times New Roman"/>
      <w:sz w:val="21"/>
      <w:szCs w:val="21"/>
    </w:rPr>
  </w:style>
  <w:style w:type="character" w:customStyle="1" w:styleId="266">
    <w:name w:val="Default Char"/>
    <w:link w:val="248"/>
    <w:autoRedefine/>
    <w:qFormat/>
    <w:uiPriority w:val="0"/>
    <w:rPr>
      <w:rFonts w:ascii="宋体"/>
      <w:color w:val="000000"/>
      <w:sz w:val="24"/>
      <w:szCs w:val="24"/>
      <w:lang w:val="en-US" w:eastAsia="zh-CN" w:bidi="ar-SA"/>
    </w:rPr>
  </w:style>
  <w:style w:type="character" w:customStyle="1" w:styleId="267">
    <w:name w:val="style61"/>
    <w:autoRedefine/>
    <w:qFormat/>
    <w:uiPriority w:val="0"/>
    <w:rPr>
      <w:color w:val="CCCCCC"/>
    </w:rPr>
  </w:style>
  <w:style w:type="character" w:customStyle="1" w:styleId="268">
    <w:name w:val="列出段落 Char"/>
    <w:link w:val="179"/>
    <w:autoRedefine/>
    <w:qFormat/>
    <w:locked/>
    <w:uiPriority w:val="34"/>
    <w:rPr>
      <w:rFonts w:eastAsia="宋体" w:cs="Times New Roman"/>
      <w:color w:val="262626"/>
    </w:rPr>
  </w:style>
  <w:style w:type="character" w:customStyle="1" w:styleId="269">
    <w:name w:val="批注主题 字符"/>
    <w:link w:val="73"/>
    <w:autoRedefine/>
    <w:semiHidden/>
    <w:qFormat/>
    <w:locked/>
    <w:uiPriority w:val="99"/>
    <w:rPr>
      <w:rFonts w:ascii="Calibri" w:hAnsi="Calibri" w:eastAsia="宋体" w:cs="Calibri"/>
      <w:b/>
      <w:bCs/>
      <w:sz w:val="21"/>
      <w:szCs w:val="21"/>
      <w:lang w:val="en-US" w:eastAsia="en-US"/>
    </w:rPr>
  </w:style>
  <w:style w:type="character" w:customStyle="1" w:styleId="270">
    <w:name w:val="正文缩进 字符"/>
    <w:link w:val="21"/>
    <w:autoRedefine/>
    <w:qFormat/>
    <w:locked/>
    <w:uiPriority w:val="99"/>
    <w:rPr>
      <w:rFonts w:eastAsia="宋体" w:cs="Times New Roman"/>
      <w:sz w:val="21"/>
      <w:szCs w:val="21"/>
    </w:rPr>
  </w:style>
  <w:style w:type="character" w:customStyle="1" w:styleId="271">
    <w:name w:val="纯文本 Char1"/>
    <w:autoRedefine/>
    <w:semiHidden/>
    <w:qFormat/>
    <w:locked/>
    <w:uiPriority w:val="99"/>
    <w:rPr>
      <w:rFonts w:ascii="宋体" w:hAnsi="Courier New"/>
      <w:kern w:val="2"/>
      <w:sz w:val="21"/>
    </w:rPr>
  </w:style>
  <w:style w:type="character" w:customStyle="1" w:styleId="272">
    <w:name w:val="标题 3 字符"/>
    <w:link w:val="6"/>
    <w:autoRedefine/>
    <w:qFormat/>
    <w:locked/>
    <w:uiPriority w:val="99"/>
    <w:rPr>
      <w:rFonts w:eastAsia="宋体" w:cs="Times New Roman"/>
      <w:b/>
      <w:bCs/>
      <w:sz w:val="32"/>
      <w:szCs w:val="32"/>
    </w:rPr>
  </w:style>
  <w:style w:type="character" w:customStyle="1" w:styleId="273">
    <w:name w:val="hei14"/>
    <w:autoRedefine/>
    <w:semiHidden/>
    <w:qFormat/>
    <w:uiPriority w:val="99"/>
    <w:rPr>
      <w:rFonts w:cs="Times New Roman"/>
    </w:rPr>
  </w:style>
  <w:style w:type="character" w:customStyle="1" w:styleId="274">
    <w:name w:val="hover42"/>
    <w:autoRedefine/>
    <w:qFormat/>
    <w:uiPriority w:val="99"/>
    <w:rPr>
      <w:rFonts w:cs="Times New Roman"/>
      <w:color w:val="FFFFFF"/>
      <w:shd w:val="clear" w:color="auto" w:fill="auto"/>
    </w:rPr>
  </w:style>
  <w:style w:type="character" w:customStyle="1" w:styleId="275">
    <w:name w:val="标题 5 字符"/>
    <w:link w:val="8"/>
    <w:autoRedefine/>
    <w:qFormat/>
    <w:locked/>
    <w:uiPriority w:val="99"/>
    <w:rPr>
      <w:rFonts w:eastAsia="宋体" w:cs="Times New Roman"/>
      <w:b/>
      <w:bCs/>
      <w:sz w:val="28"/>
      <w:szCs w:val="28"/>
    </w:rPr>
  </w:style>
  <w:style w:type="character" w:customStyle="1" w:styleId="276">
    <w:name w:val="标题 7 字符"/>
    <w:link w:val="10"/>
    <w:autoRedefine/>
    <w:semiHidden/>
    <w:qFormat/>
    <w:locked/>
    <w:uiPriority w:val="99"/>
    <w:rPr>
      <w:rFonts w:cs="Times New Roman"/>
      <w:b/>
      <w:bCs/>
      <w:sz w:val="24"/>
      <w:szCs w:val="24"/>
    </w:rPr>
  </w:style>
  <w:style w:type="character" w:customStyle="1" w:styleId="277">
    <w:name w:val="正文文本 字符"/>
    <w:link w:val="5"/>
    <w:autoRedefine/>
    <w:semiHidden/>
    <w:qFormat/>
    <w:locked/>
    <w:uiPriority w:val="99"/>
    <w:rPr>
      <w:rFonts w:cs="Times New Roman"/>
      <w:sz w:val="21"/>
      <w:szCs w:val="21"/>
    </w:rPr>
  </w:style>
  <w:style w:type="character" w:customStyle="1" w:styleId="278">
    <w:name w:val="hover43"/>
    <w:autoRedefine/>
    <w:qFormat/>
    <w:uiPriority w:val="99"/>
    <w:rPr>
      <w:rFonts w:cs="Times New Roman"/>
      <w:color w:val="auto"/>
      <w:u w:val="single"/>
    </w:rPr>
  </w:style>
  <w:style w:type="character" w:customStyle="1" w:styleId="279">
    <w:name w:val="段 Char"/>
    <w:link w:val="243"/>
    <w:autoRedefine/>
    <w:qFormat/>
    <w:locked/>
    <w:uiPriority w:val="99"/>
    <w:rPr>
      <w:rFonts w:ascii="宋体" w:cs="宋体"/>
      <w:sz w:val="21"/>
      <w:szCs w:val="21"/>
      <w:lang w:val="en-US" w:eastAsia="zh-CN" w:bidi="ar-SA"/>
    </w:rPr>
  </w:style>
  <w:style w:type="character" w:customStyle="1" w:styleId="280">
    <w:name w:val="r-search1"/>
    <w:basedOn w:val="121"/>
    <w:autoRedefine/>
    <w:qFormat/>
    <w:uiPriority w:val="0"/>
  </w:style>
  <w:style w:type="character" w:customStyle="1" w:styleId="281">
    <w:name w:val="ewm"/>
    <w:basedOn w:val="121"/>
    <w:autoRedefine/>
    <w:qFormat/>
    <w:uiPriority w:val="0"/>
  </w:style>
  <w:style w:type="character" w:customStyle="1" w:styleId="282">
    <w:name w:val="HR正文 Char"/>
    <w:link w:val="142"/>
    <w:autoRedefine/>
    <w:qFormat/>
    <w:uiPriority w:val="0"/>
    <w:rPr>
      <w:rFonts w:ascii="Calibri" w:hAnsi="Calibri"/>
      <w:kern w:val="2"/>
      <w:sz w:val="24"/>
      <w:szCs w:val="24"/>
    </w:rPr>
  </w:style>
  <w:style w:type="character" w:customStyle="1" w:styleId="283">
    <w:name w:val="正文文本首行缩进 字符"/>
    <w:link w:val="74"/>
    <w:autoRedefine/>
    <w:semiHidden/>
    <w:qFormat/>
    <w:locked/>
    <w:uiPriority w:val="99"/>
    <w:rPr>
      <w:rFonts w:eastAsia="宋体" w:cs="Times New Roman"/>
      <w:sz w:val="21"/>
      <w:szCs w:val="21"/>
    </w:rPr>
  </w:style>
  <w:style w:type="character" w:customStyle="1" w:styleId="284">
    <w:name w:val="标题 2 字符"/>
    <w:link w:val="4"/>
    <w:autoRedefine/>
    <w:qFormat/>
    <w:locked/>
    <w:uiPriority w:val="9"/>
    <w:rPr>
      <w:rFonts w:ascii="Arial" w:hAnsi="Arial" w:eastAsia="黑体" w:cs="Arial"/>
      <w:b/>
      <w:bCs/>
      <w:sz w:val="32"/>
      <w:szCs w:val="32"/>
    </w:rPr>
  </w:style>
  <w:style w:type="character" w:customStyle="1" w:styleId="285">
    <w:name w:val="HTML 预设格式 字符"/>
    <w:link w:val="68"/>
    <w:autoRedefine/>
    <w:semiHidden/>
    <w:qFormat/>
    <w:locked/>
    <w:uiPriority w:val="99"/>
    <w:rPr>
      <w:rFonts w:ascii="Courier New" w:hAnsi="Courier New" w:cs="Courier New"/>
      <w:sz w:val="20"/>
      <w:szCs w:val="20"/>
    </w:rPr>
  </w:style>
  <w:style w:type="character" w:customStyle="1" w:styleId="286">
    <w:name w:val="Body Text Char"/>
    <w:autoRedefine/>
    <w:qFormat/>
    <w:locked/>
    <w:uiPriority w:val="99"/>
    <w:rPr>
      <w:rFonts w:eastAsia="宋体"/>
      <w:sz w:val="21"/>
    </w:rPr>
  </w:style>
  <w:style w:type="character" w:customStyle="1" w:styleId="287">
    <w:name w:val="List Paragraph Char"/>
    <w:link w:val="235"/>
    <w:autoRedefine/>
    <w:qFormat/>
    <w:locked/>
    <w:uiPriority w:val="0"/>
    <w:rPr>
      <w:color w:val="262626"/>
    </w:rPr>
  </w:style>
  <w:style w:type="character" w:customStyle="1" w:styleId="288">
    <w:name w:val="z-crt4"/>
    <w:autoRedefine/>
    <w:qFormat/>
    <w:uiPriority w:val="0"/>
    <w:rPr>
      <w:color w:val="FFFFFF"/>
      <w:bdr w:val="single" w:color="5294E5" w:sz="4" w:space="0"/>
      <w:shd w:val="clear" w:color="auto" w:fill="5294E5"/>
    </w:rPr>
  </w:style>
  <w:style w:type="character" w:customStyle="1" w:styleId="289">
    <w:name w:val="Comment Text Char"/>
    <w:autoRedefine/>
    <w:qFormat/>
    <w:locked/>
    <w:uiPriority w:val="99"/>
    <w:rPr>
      <w:rFonts w:ascii="Calibri" w:hAnsi="Calibri" w:eastAsia="宋体"/>
      <w:sz w:val="22"/>
      <w:lang w:val="en-US" w:eastAsia="en-US"/>
    </w:rPr>
  </w:style>
  <w:style w:type="character" w:customStyle="1" w:styleId="290">
    <w:name w:val="标题 6 字符"/>
    <w:link w:val="9"/>
    <w:autoRedefine/>
    <w:qFormat/>
    <w:locked/>
    <w:uiPriority w:val="99"/>
    <w:rPr>
      <w:rFonts w:ascii="Arial" w:hAnsi="Arial" w:eastAsia="黑体" w:cs="Arial"/>
      <w:b/>
      <w:bCs/>
    </w:rPr>
  </w:style>
  <w:style w:type="character" w:customStyle="1" w:styleId="291">
    <w:name w:val="r-search"/>
    <w:basedOn w:val="121"/>
    <w:autoRedefine/>
    <w:qFormat/>
    <w:uiPriority w:val="0"/>
  </w:style>
  <w:style w:type="character" w:customStyle="1" w:styleId="292">
    <w:name w:val="批注文字 字符"/>
    <w:link w:val="27"/>
    <w:autoRedefine/>
    <w:qFormat/>
    <w:locked/>
    <w:uiPriority w:val="99"/>
    <w:rPr>
      <w:rFonts w:cs="Times New Roman"/>
      <w:sz w:val="21"/>
      <w:szCs w:val="21"/>
    </w:rPr>
  </w:style>
  <w:style w:type="character" w:customStyle="1" w:styleId="293">
    <w:name w:val="日期 字符"/>
    <w:link w:val="44"/>
    <w:autoRedefine/>
    <w:qFormat/>
    <w:locked/>
    <w:uiPriority w:val="0"/>
    <w:rPr>
      <w:rFonts w:cs="Times New Roman"/>
      <w:sz w:val="21"/>
      <w:szCs w:val="21"/>
    </w:rPr>
  </w:style>
  <w:style w:type="character" w:customStyle="1" w:styleId="294">
    <w:name w:val="标题 4 字符"/>
    <w:link w:val="7"/>
    <w:autoRedefine/>
    <w:qFormat/>
    <w:locked/>
    <w:uiPriority w:val="99"/>
    <w:rPr>
      <w:rFonts w:ascii="Arial" w:hAnsi="Arial" w:eastAsia="黑体" w:cs="Arial"/>
      <w:b/>
      <w:bCs/>
      <w:sz w:val="28"/>
      <w:szCs w:val="28"/>
    </w:rPr>
  </w:style>
  <w:style w:type="character" w:customStyle="1" w:styleId="295">
    <w:name w:val="批注框文本 字符"/>
    <w:link w:val="47"/>
    <w:autoRedefine/>
    <w:qFormat/>
    <w:uiPriority w:val="99"/>
    <w:rPr>
      <w:kern w:val="2"/>
      <w:sz w:val="18"/>
      <w:szCs w:val="18"/>
    </w:rPr>
  </w:style>
  <w:style w:type="character" w:customStyle="1" w:styleId="296">
    <w:name w:val="Document Map Char"/>
    <w:autoRedefine/>
    <w:semiHidden/>
    <w:qFormat/>
    <w:locked/>
    <w:uiPriority w:val="99"/>
    <w:rPr>
      <w:rFonts w:eastAsia="宋体"/>
      <w:sz w:val="21"/>
    </w:rPr>
  </w:style>
  <w:style w:type="character" w:customStyle="1" w:styleId="297">
    <w:name w:val="HR正文 Char1"/>
    <w:autoRedefine/>
    <w:qFormat/>
    <w:uiPriority w:val="0"/>
    <w:rPr>
      <w:kern w:val="2"/>
      <w:sz w:val="24"/>
      <w:szCs w:val="24"/>
    </w:rPr>
  </w:style>
  <w:style w:type="character" w:customStyle="1" w:styleId="298">
    <w:name w:val="副标题 字符"/>
    <w:link w:val="55"/>
    <w:autoRedefine/>
    <w:qFormat/>
    <w:locked/>
    <w:uiPriority w:val="99"/>
    <w:rPr>
      <w:rFonts w:ascii="Cambria" w:hAnsi="Cambria" w:cs="Cambria"/>
      <w:b/>
      <w:bCs/>
      <w:kern w:val="28"/>
      <w:sz w:val="32"/>
      <w:szCs w:val="32"/>
    </w:rPr>
  </w:style>
  <w:style w:type="character" w:customStyle="1" w:styleId="299">
    <w:name w:val="hover44"/>
    <w:autoRedefine/>
    <w:qFormat/>
    <w:uiPriority w:val="99"/>
    <w:rPr>
      <w:rFonts w:ascii="微软雅黑" w:hAnsi="微软雅黑" w:eastAsia="微软雅黑" w:cs="微软雅黑"/>
      <w:b/>
      <w:bCs/>
      <w:color w:val="auto"/>
      <w:sz w:val="22"/>
      <w:szCs w:val="22"/>
      <w:u w:val="single"/>
    </w:rPr>
  </w:style>
  <w:style w:type="character" w:customStyle="1" w:styleId="300">
    <w:name w:val="正文文本缩进 2 字符"/>
    <w:link w:val="45"/>
    <w:autoRedefine/>
    <w:qFormat/>
    <w:locked/>
    <w:uiPriority w:val="0"/>
    <w:rPr>
      <w:rFonts w:cs="Times New Roman"/>
      <w:sz w:val="21"/>
      <w:szCs w:val="21"/>
    </w:rPr>
  </w:style>
  <w:style w:type="character" w:customStyle="1" w:styleId="301">
    <w:name w:val="Header Char"/>
    <w:autoRedefine/>
    <w:semiHidden/>
    <w:qFormat/>
    <w:locked/>
    <w:uiPriority w:val="99"/>
    <w:rPr>
      <w:rFonts w:eastAsia="宋体"/>
      <w:sz w:val="18"/>
    </w:rPr>
  </w:style>
  <w:style w:type="character" w:customStyle="1" w:styleId="302">
    <w:name w:val="正文文本 2 字符"/>
    <w:link w:val="64"/>
    <w:autoRedefine/>
    <w:semiHidden/>
    <w:qFormat/>
    <w:locked/>
    <w:uiPriority w:val="99"/>
    <w:rPr>
      <w:rFonts w:cs="Times New Roman"/>
      <w:sz w:val="21"/>
      <w:szCs w:val="21"/>
    </w:rPr>
  </w:style>
  <w:style w:type="character" w:customStyle="1" w:styleId="303">
    <w:name w:val="电子邮件签名 字符"/>
    <w:link w:val="19"/>
    <w:autoRedefine/>
    <w:semiHidden/>
    <w:qFormat/>
    <w:locked/>
    <w:uiPriority w:val="99"/>
    <w:rPr>
      <w:rFonts w:cs="Times New Roman"/>
      <w:sz w:val="21"/>
      <w:szCs w:val="21"/>
    </w:rPr>
  </w:style>
  <w:style w:type="character" w:customStyle="1" w:styleId="304">
    <w:name w:val="标题 字符"/>
    <w:link w:val="72"/>
    <w:autoRedefine/>
    <w:qFormat/>
    <w:locked/>
    <w:uiPriority w:val="0"/>
    <w:rPr>
      <w:rFonts w:ascii="Cambria" w:hAnsi="Cambria" w:cs="Cambria"/>
      <w:b/>
      <w:bCs/>
      <w:sz w:val="32"/>
      <w:szCs w:val="32"/>
    </w:rPr>
  </w:style>
  <w:style w:type="character" w:customStyle="1" w:styleId="305">
    <w:name w:val="HR标题3 Char"/>
    <w:link w:val="192"/>
    <w:autoRedefine/>
    <w:qFormat/>
    <w:uiPriority w:val="0"/>
    <w:rPr>
      <w:rFonts w:ascii="Calibri" w:hAnsi="Calibri"/>
      <w:kern w:val="2"/>
      <w:sz w:val="24"/>
      <w:szCs w:val="24"/>
    </w:rPr>
  </w:style>
  <w:style w:type="character" w:customStyle="1" w:styleId="306">
    <w:name w:val="纯文本 字符1"/>
    <w:link w:val="40"/>
    <w:autoRedefine/>
    <w:qFormat/>
    <w:locked/>
    <w:uiPriority w:val="0"/>
    <w:rPr>
      <w:rFonts w:ascii="宋体" w:hAnsi="Courier New" w:cs="宋体"/>
      <w:sz w:val="21"/>
      <w:szCs w:val="21"/>
    </w:rPr>
  </w:style>
  <w:style w:type="character" w:customStyle="1" w:styleId="307">
    <w:name w:val="hover39"/>
    <w:autoRedefine/>
    <w:qFormat/>
    <w:uiPriority w:val="99"/>
    <w:rPr>
      <w:rFonts w:cs="Times New Roman"/>
      <w:color w:val="FFFFFF"/>
      <w:shd w:val="clear" w:color="auto" w:fill="auto"/>
    </w:rPr>
  </w:style>
  <w:style w:type="character" w:customStyle="1" w:styleId="308">
    <w:name w:val="hover40"/>
    <w:autoRedefine/>
    <w:qFormat/>
    <w:uiPriority w:val="99"/>
    <w:rPr>
      <w:rFonts w:cs="Times New Roman"/>
      <w:color w:val="auto"/>
      <w:u w:val="single"/>
    </w:rPr>
  </w:style>
  <w:style w:type="character" w:customStyle="1" w:styleId="309">
    <w:name w:val="页眉 字符"/>
    <w:link w:val="50"/>
    <w:autoRedefine/>
    <w:qFormat/>
    <w:locked/>
    <w:uiPriority w:val="0"/>
    <w:rPr>
      <w:rFonts w:cs="Times New Roman"/>
      <w:sz w:val="18"/>
      <w:szCs w:val="18"/>
    </w:rPr>
  </w:style>
  <w:style w:type="character" w:customStyle="1" w:styleId="310">
    <w:name w:val="正文文本 3 字符"/>
    <w:link w:val="29"/>
    <w:autoRedefine/>
    <w:semiHidden/>
    <w:qFormat/>
    <w:locked/>
    <w:uiPriority w:val="99"/>
    <w:rPr>
      <w:rFonts w:cs="Times New Roman"/>
      <w:sz w:val="16"/>
      <w:szCs w:val="16"/>
    </w:rPr>
  </w:style>
  <w:style w:type="character" w:customStyle="1" w:styleId="311">
    <w:name w:val="z-crt3"/>
    <w:autoRedefine/>
    <w:qFormat/>
    <w:uiPriority w:val="0"/>
    <w:rPr>
      <w:color w:val="FFFFFF"/>
      <w:bdr w:val="single" w:color="5295E6" w:sz="4" w:space="0"/>
      <w:shd w:val="clear" w:color="auto" w:fill="5295E6"/>
    </w:rPr>
  </w:style>
  <w:style w:type="character" w:customStyle="1" w:styleId="312">
    <w:name w:val="标题 9 字符"/>
    <w:link w:val="12"/>
    <w:autoRedefine/>
    <w:semiHidden/>
    <w:qFormat/>
    <w:locked/>
    <w:uiPriority w:val="99"/>
    <w:rPr>
      <w:rFonts w:ascii="Cambria" w:hAnsi="Cambria" w:eastAsia="宋体" w:cs="Cambria"/>
      <w:sz w:val="21"/>
      <w:szCs w:val="21"/>
    </w:rPr>
  </w:style>
  <w:style w:type="character" w:customStyle="1" w:styleId="313">
    <w:name w:val="正文文本缩进 字符"/>
    <w:link w:val="32"/>
    <w:qFormat/>
    <w:locked/>
    <w:uiPriority w:val="0"/>
    <w:rPr>
      <w:rFonts w:cs="Times New Roman"/>
      <w:sz w:val="21"/>
      <w:szCs w:val="21"/>
    </w:rPr>
  </w:style>
  <w:style w:type="character" w:customStyle="1" w:styleId="314">
    <w:name w:val="HTML Markup"/>
    <w:autoRedefine/>
    <w:qFormat/>
    <w:uiPriority w:val="0"/>
    <w:rPr>
      <w:vanish/>
      <w:color w:val="FF0000"/>
    </w:rPr>
  </w:style>
  <w:style w:type="character" w:customStyle="1" w:styleId="315">
    <w:name w:val="文档结构图 字符"/>
    <w:link w:val="25"/>
    <w:autoRedefine/>
    <w:qFormat/>
    <w:locked/>
    <w:uiPriority w:val="0"/>
    <w:rPr>
      <w:rFonts w:cs="Times New Roman"/>
      <w:sz w:val="2"/>
      <w:szCs w:val="2"/>
    </w:rPr>
  </w:style>
  <w:style w:type="character" w:customStyle="1" w:styleId="316">
    <w:name w:val="纯文本 字符"/>
    <w:autoRedefine/>
    <w:qFormat/>
    <w:uiPriority w:val="0"/>
    <w:rPr>
      <w:rFonts w:ascii="宋体" w:hAnsi="Courier New"/>
      <w:kern w:val="2"/>
      <w:sz w:val="21"/>
      <w:szCs w:val="21"/>
    </w:rPr>
  </w:style>
  <w:style w:type="character" w:customStyle="1" w:styleId="317">
    <w:name w:val="HTML 地址 字符"/>
    <w:link w:val="38"/>
    <w:autoRedefine/>
    <w:semiHidden/>
    <w:qFormat/>
    <w:locked/>
    <w:uiPriority w:val="99"/>
    <w:rPr>
      <w:rFonts w:cs="Times New Roman"/>
      <w:i/>
      <w:iCs/>
      <w:sz w:val="21"/>
      <w:szCs w:val="21"/>
    </w:rPr>
  </w:style>
  <w:style w:type="character" w:customStyle="1" w:styleId="318">
    <w:name w:val="apple-converted-space"/>
    <w:autoRedefine/>
    <w:qFormat/>
    <w:uiPriority w:val="99"/>
  </w:style>
  <w:style w:type="character" w:customStyle="1" w:styleId="319">
    <w:name w:val="Body Text First Indent Char"/>
    <w:autoRedefine/>
    <w:qFormat/>
    <w:locked/>
    <w:uiPriority w:val="99"/>
    <w:rPr>
      <w:rFonts w:ascii="宋体" w:hAnsi="宋体" w:eastAsia="宋体"/>
      <w:spacing w:val="20"/>
      <w:sz w:val="24"/>
    </w:rPr>
  </w:style>
  <w:style w:type="character" w:customStyle="1" w:styleId="320">
    <w:name w:val="Char Char3"/>
    <w:autoRedefine/>
    <w:qFormat/>
    <w:uiPriority w:val="99"/>
    <w:rPr>
      <w:rFonts w:ascii="Calibri" w:hAnsi="Calibri" w:eastAsia="宋体" w:cs="Calibri"/>
      <w:sz w:val="22"/>
      <w:szCs w:val="22"/>
      <w:lang w:eastAsia="en-US"/>
    </w:rPr>
  </w:style>
  <w:style w:type="character" w:customStyle="1" w:styleId="321">
    <w:name w:val="页眉 Char1"/>
    <w:autoRedefine/>
    <w:semiHidden/>
    <w:qFormat/>
    <w:locked/>
    <w:uiPriority w:val="0"/>
    <w:rPr>
      <w:rFonts w:ascii="Calibri" w:hAnsi="Calibri"/>
      <w:sz w:val="18"/>
      <w:szCs w:val="18"/>
    </w:rPr>
  </w:style>
  <w:style w:type="character" w:customStyle="1" w:styleId="322">
    <w:name w:val="信息标题 字符"/>
    <w:link w:val="67"/>
    <w:autoRedefine/>
    <w:semiHidden/>
    <w:qFormat/>
    <w:locked/>
    <w:uiPriority w:val="99"/>
    <w:rPr>
      <w:rFonts w:ascii="Cambria" w:hAnsi="Cambria" w:eastAsia="宋体" w:cs="Cambria"/>
      <w:sz w:val="24"/>
      <w:szCs w:val="24"/>
      <w:shd w:val="pct20" w:color="auto" w:fill="auto"/>
    </w:rPr>
  </w:style>
  <w:style w:type="character" w:customStyle="1" w:styleId="323">
    <w:name w:val="first-child"/>
    <w:basedOn w:val="121"/>
    <w:autoRedefine/>
    <w:qFormat/>
    <w:uiPriority w:val="0"/>
  </w:style>
  <w:style w:type="character" w:customStyle="1" w:styleId="324">
    <w:name w:val="签名 字符"/>
    <w:link w:val="51"/>
    <w:autoRedefine/>
    <w:semiHidden/>
    <w:qFormat/>
    <w:locked/>
    <w:uiPriority w:val="99"/>
    <w:rPr>
      <w:rFonts w:cs="Times New Roman"/>
      <w:sz w:val="21"/>
      <w:szCs w:val="21"/>
    </w:rPr>
  </w:style>
  <w:style w:type="character" w:customStyle="1" w:styleId="325">
    <w:name w:val="页脚 字符"/>
    <w:link w:val="48"/>
    <w:autoRedefine/>
    <w:qFormat/>
    <w:locked/>
    <w:uiPriority w:val="99"/>
    <w:rPr>
      <w:rFonts w:cs="Times New Roman"/>
      <w:sz w:val="18"/>
      <w:szCs w:val="18"/>
    </w:rPr>
  </w:style>
  <w:style w:type="character" w:customStyle="1" w:styleId="326">
    <w:name w:val="标题 8 字符"/>
    <w:link w:val="11"/>
    <w:autoRedefine/>
    <w:semiHidden/>
    <w:qFormat/>
    <w:locked/>
    <w:uiPriority w:val="99"/>
    <w:rPr>
      <w:rFonts w:ascii="Cambria" w:hAnsi="Cambria" w:eastAsia="宋体" w:cs="Cambria"/>
      <w:sz w:val="24"/>
      <w:szCs w:val="24"/>
    </w:rPr>
  </w:style>
  <w:style w:type="character" w:customStyle="1" w:styleId="327">
    <w:name w:val="正文文本缩进 2 Char1"/>
    <w:autoRedefine/>
    <w:semiHidden/>
    <w:qFormat/>
    <w:locked/>
    <w:uiPriority w:val="99"/>
    <w:rPr>
      <w:sz w:val="21"/>
      <w:szCs w:val="21"/>
    </w:rPr>
  </w:style>
  <w:style w:type="character" w:customStyle="1" w:styleId="328">
    <w:name w:val="标题 1 字符"/>
    <w:link w:val="2"/>
    <w:autoRedefine/>
    <w:qFormat/>
    <w:locked/>
    <w:uiPriority w:val="99"/>
    <w:rPr>
      <w:b/>
      <w:iCs/>
      <w:kern w:val="2"/>
      <w:sz w:val="36"/>
    </w:rPr>
  </w:style>
  <w:style w:type="character" w:customStyle="1" w:styleId="329">
    <w:name w:val="结束语 字符"/>
    <w:link w:val="30"/>
    <w:autoRedefine/>
    <w:semiHidden/>
    <w:qFormat/>
    <w:locked/>
    <w:uiPriority w:val="99"/>
    <w:rPr>
      <w:rFonts w:cs="Times New Roman"/>
      <w:sz w:val="21"/>
      <w:szCs w:val="21"/>
    </w:rPr>
  </w:style>
  <w:style w:type="character" w:customStyle="1" w:styleId="330">
    <w:name w:val="注释标题 字符"/>
    <w:link w:val="17"/>
    <w:autoRedefine/>
    <w:semiHidden/>
    <w:qFormat/>
    <w:locked/>
    <w:uiPriority w:val="99"/>
    <w:rPr>
      <w:rFonts w:cs="Times New Roman"/>
      <w:sz w:val="21"/>
      <w:szCs w:val="21"/>
    </w:rPr>
  </w:style>
  <w:style w:type="character" w:customStyle="1" w:styleId="331">
    <w:name w:val="hover34"/>
    <w:autoRedefine/>
    <w:qFormat/>
    <w:uiPriority w:val="0"/>
    <w:rPr>
      <w:color w:val="FFFFFF"/>
      <w:bdr w:val="single" w:color="5294E5" w:sz="4" w:space="0"/>
      <w:shd w:val="clear" w:color="auto" w:fill="5294E5"/>
    </w:rPr>
  </w:style>
  <w:style w:type="table" w:customStyle="1" w:styleId="332">
    <w:name w:val="Table Normal"/>
    <w:autoRedefine/>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33">
    <w:name w:val="浅色网格1"/>
    <w:basedOn w:val="76"/>
    <w:autoRedefine/>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eastAsia="Courier New" w:cs="Times New Roman"/>
        <w:b/>
        <w:bCs/>
      </w:rPr>
      <w:tcPr>
        <w:tcBorders>
          <w:top w:val="single" w:color="000000" w:sz="8" w:space="0"/>
          <w:left w:val="single" w:color="000000" w:sz="18" w:space="0"/>
          <w:bottom w:val="single" w:color="000000" w:sz="8" w:space="0"/>
          <w:right w:val="single" w:color="000000" w:sz="8" w:space="0"/>
          <w:insideH w:val="nil"/>
          <w:insideV w:val="single" w:sz="8" w:space="0"/>
          <w:tl2br w:val="nil"/>
          <w:tr2bl w:val="nil"/>
        </w:tcBorders>
      </w:tcPr>
    </w:tblStylePr>
    <w:tblStylePr w:type="lastRow">
      <w:pPr>
        <w:spacing w:before="0" w:after="0" w:line="240" w:lineRule="auto"/>
      </w:pPr>
      <w:rPr>
        <w:rFonts w:eastAsia="Courier New" w:cs="Times New Roman"/>
        <w:b/>
        <w:bCs/>
      </w:rPr>
      <w:tcPr>
        <w:tcBorders>
          <w:top w:val="double" w:color="000000" w:sz="6" w:space="0"/>
          <w:left w:val="single" w:color="000000" w:sz="8" w:space="0"/>
          <w:bottom w:val="single" w:color="000000" w:sz="8" w:space="0"/>
          <w:right w:val="single" w:color="000000" w:sz="8" w:space="0"/>
          <w:insideH w:val="nil"/>
          <w:insideV w:val="single" w:sz="8" w:space="0"/>
          <w:tl2br w:val="nil"/>
          <w:tr2bl w:val="nil"/>
        </w:tcBorders>
      </w:tcPr>
    </w:tblStylePr>
    <w:tblStylePr w:type="firstCol">
      <w:rPr>
        <w:rFonts w:eastAsia="Courier New" w:cs="Times New Roman"/>
        <w:b/>
        <w:bCs/>
      </w:rPr>
    </w:tblStylePr>
    <w:tblStylePr w:type="lastCol">
      <w:rPr>
        <w:rFonts w:eastAsia="Courier New" w:cs="Times New Roman"/>
        <w:b/>
        <w:bCs/>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tcPr>
    </w:tblStylePr>
  </w:style>
  <w:style w:type="character" w:customStyle="1" w:styleId="334">
    <w:name w:val="font11"/>
    <w:basedOn w:val="121"/>
    <w:qFormat/>
    <w:uiPriority w:val="0"/>
    <w:rPr>
      <w:rFonts w:hint="default" w:ascii="Arial" w:hAnsi="Arial" w:cs="Arial"/>
      <w:color w:val="000000"/>
      <w:sz w:val="24"/>
      <w:szCs w:val="24"/>
      <w:u w:val="none"/>
    </w:rPr>
  </w:style>
  <w:style w:type="character" w:customStyle="1" w:styleId="335">
    <w:name w:val="font21"/>
    <w:basedOn w:val="121"/>
    <w:autoRedefine/>
    <w:qFormat/>
    <w:uiPriority w:val="0"/>
    <w:rPr>
      <w:rFonts w:hint="eastAsia" w:ascii="仿宋" w:hAnsi="仿宋" w:eastAsia="仿宋" w:cs="仿宋"/>
      <w:color w:val="000000"/>
      <w:sz w:val="24"/>
      <w:szCs w:val="24"/>
      <w:u w:val="none"/>
    </w:rPr>
  </w:style>
  <w:style w:type="paragraph" w:customStyle="1" w:styleId="336">
    <w:name w:val="Text"/>
    <w:basedOn w:val="1"/>
    <w:autoRedefine/>
    <w:qFormat/>
    <w:uiPriority w:val="0"/>
    <w:pPr>
      <w:widowControl/>
      <w:tabs>
        <w:tab w:val="left" w:pos="1134"/>
      </w:tabs>
      <w:ind w:left="1134"/>
    </w:pPr>
    <w:rPr>
      <w:rFonts w:ascii="Arial" w:hAnsi="Arial"/>
      <w:kern w:val="0"/>
      <w:sz w:val="22"/>
      <w:szCs w:val="20"/>
      <w:lang w:val="de-DE"/>
    </w:rPr>
  </w:style>
  <w:style w:type="paragraph" w:customStyle="1" w:styleId="337">
    <w:name w:val="1"/>
    <w:basedOn w:val="1"/>
    <w:autoRedefine/>
    <w:qFormat/>
    <w:uiPriority w:val="0"/>
    <w:rPr>
      <w:b/>
      <w:szCs w:val="24"/>
    </w:rPr>
  </w:style>
  <w:style w:type="paragraph" w:customStyle="1" w:styleId="338">
    <w:name w:val="1.1"/>
    <w:basedOn w:val="1"/>
    <w:autoRedefine/>
    <w:qFormat/>
    <w:uiPriority w:val="0"/>
    <w:pPr>
      <w:widowControl/>
      <w:tabs>
        <w:tab w:val="left" w:pos="425"/>
        <w:tab w:val="left" w:pos="851"/>
      </w:tabs>
    </w:pPr>
    <w:rPr>
      <w:kern w:val="0"/>
      <w:szCs w:val="20"/>
    </w:rPr>
  </w:style>
  <w:style w:type="paragraph" w:customStyle="1" w:styleId="339">
    <w:name w:val="CM39"/>
    <w:basedOn w:val="248"/>
    <w:next w:val="248"/>
    <w:qFormat/>
    <w:uiPriority w:val="0"/>
    <w:pPr>
      <w:spacing w:line="471" w:lineRule="atLeast"/>
    </w:pPr>
    <w:rPr>
      <w:rFonts w:cs="宋体"/>
      <w:color w:val="auto"/>
    </w:rPr>
  </w:style>
  <w:style w:type="paragraph" w:customStyle="1" w:styleId="340">
    <w:name w:val="CM28"/>
    <w:basedOn w:val="248"/>
    <w:next w:val="248"/>
    <w:autoRedefine/>
    <w:qFormat/>
    <w:uiPriority w:val="0"/>
    <w:pPr>
      <w:spacing w:line="468" w:lineRule="atLeast"/>
    </w:pPr>
    <w:rPr>
      <w:rFonts w:cs="宋体"/>
      <w:color w:val="auto"/>
    </w:rPr>
  </w:style>
  <w:style w:type="paragraph" w:customStyle="1" w:styleId="341">
    <w:name w:val="CM27"/>
    <w:basedOn w:val="248"/>
    <w:next w:val="248"/>
    <w:autoRedefine/>
    <w:qFormat/>
    <w:uiPriority w:val="0"/>
    <w:pPr>
      <w:spacing w:line="468" w:lineRule="atLeast"/>
    </w:pPr>
    <w:rPr>
      <w:rFonts w:cs="宋体"/>
      <w:color w:val="auto"/>
    </w:rPr>
  </w:style>
  <w:style w:type="character" w:customStyle="1" w:styleId="342">
    <w:name w:val="font01"/>
    <w:basedOn w:val="121"/>
    <w:autoRedefine/>
    <w:qFormat/>
    <w:uiPriority w:val="0"/>
    <w:rPr>
      <w:rFonts w:hint="eastAsia" w:ascii="仿宋_GB2312" w:eastAsia="仿宋_GB2312" w:cs="仿宋_GB2312"/>
      <w:color w:val="FF0000"/>
      <w:sz w:val="28"/>
      <w:szCs w:val="28"/>
      <w:u w:val="none"/>
    </w:rPr>
  </w:style>
  <w:style w:type="character" w:customStyle="1" w:styleId="343">
    <w:name w:val="NormalCharacter"/>
    <w:autoRedefine/>
    <w:qFormat/>
    <w:uiPriority w:val="0"/>
  </w:style>
  <w:style w:type="paragraph" w:customStyle="1" w:styleId="344">
    <w:name w:val="标书正文格式"/>
    <w:basedOn w:val="40"/>
    <w:autoRedefine/>
    <w:qFormat/>
    <w:uiPriority w:val="0"/>
    <w:pPr>
      <w:spacing w:line="360" w:lineRule="auto"/>
      <w:ind w:firstLine="200" w:firstLineChars="200"/>
    </w:pPr>
    <w:rPr>
      <w:rFonts w:hAnsi="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2.png"/><Relationship Id="rId4" Type="http://schemas.openxmlformats.org/officeDocument/2006/relationships/footer" Target="footer1.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21.xml"/><Relationship Id="rId26" Type="http://schemas.openxmlformats.org/officeDocument/2006/relationships/header" Target="header4.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BCC82F-2DB1-45D1-A7FA-BA807B718892}">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59</Pages>
  <Words>24900</Words>
  <Characters>26212</Characters>
  <Lines>45</Lines>
  <Paragraphs>12</Paragraphs>
  <TotalTime>73</TotalTime>
  <ScaleCrop>false</ScaleCrop>
  <LinksUpToDate>false</LinksUpToDate>
  <CharactersWithSpaces>32374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2021-02-24T11:43:00Z</dcterms:created>
  <dc:creator>USER</dc:creator>
  <cp:lastModifiedBy>许娅楠</cp:lastModifiedBy>
  <cp:lastPrinted>2020-10-17T02:27:00Z</cp:lastPrinted>
  <dcterms:modified xsi:type="dcterms:W3CDTF">2024-09-30T02:28:14Z</dcterms:modified>
  <dc:title>招标文件目录</dc:title>
  <cp:revision>464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B923278A85DA4E218990A4A5DBD6E149_13</vt:lpwstr>
  </property>
</Properties>
</file>